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5953"/>
      </w:tblGrid>
      <w:tr w:rsidR="0031423B" w14:paraId="066828F7" w14:textId="77777777" w:rsidTr="00F246AF">
        <w:tc>
          <w:tcPr>
            <w:tcW w:w="3403" w:type="dxa"/>
          </w:tcPr>
          <w:p w14:paraId="41146261" w14:textId="77777777" w:rsidR="0031423B" w:rsidRPr="0031423B" w:rsidRDefault="005F66C0" w:rsidP="0031423B">
            <w:pPr>
              <w:jc w:val="center"/>
              <w:rPr>
                <w:rFonts w:ascii="Times New Roman" w:hAnsi="Times New Roman" w:cs="Times New Roman"/>
                <w:sz w:val="24"/>
                <w:szCs w:val="24"/>
              </w:rPr>
            </w:pPr>
            <w:r>
              <w:rPr>
                <w:rFonts w:ascii="Times New Roman" w:hAnsi="Times New Roman" w:cs="Times New Roman"/>
                <w:sz w:val="24"/>
                <w:szCs w:val="24"/>
              </w:rPr>
              <w:t>QUỐC HỘI KHÓA XV</w:t>
            </w:r>
          </w:p>
          <w:p w14:paraId="460EE9AC" w14:textId="77777777" w:rsidR="0031423B" w:rsidRPr="005F66C0" w:rsidRDefault="0031423B" w:rsidP="0031423B">
            <w:pPr>
              <w:jc w:val="center"/>
              <w:rPr>
                <w:rFonts w:ascii="Times New Roman" w:hAnsi="Times New Roman" w:cs="Times New Roman"/>
                <w:b/>
                <w:sz w:val="24"/>
                <w:szCs w:val="24"/>
              </w:rPr>
            </w:pPr>
            <w:r w:rsidRPr="005F66C0">
              <w:rPr>
                <w:rFonts w:ascii="Times New Roman" w:hAnsi="Times New Roman" w:cs="Times New Roman"/>
                <w:b/>
                <w:sz w:val="24"/>
                <w:szCs w:val="24"/>
              </w:rPr>
              <w:t>ỦY BAN PHÁP LUẬT</w:t>
            </w:r>
          </w:p>
          <w:p w14:paraId="45273B6F" w14:textId="77777777" w:rsidR="00F246AF" w:rsidRDefault="00F246AF">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337A0D1" wp14:editId="282138E2">
                      <wp:simplePos x="0" y="0"/>
                      <wp:positionH relativeFrom="column">
                        <wp:posOffset>674370</wp:posOffset>
                      </wp:positionH>
                      <wp:positionV relativeFrom="paragraph">
                        <wp:posOffset>51435</wp:posOffset>
                      </wp:positionV>
                      <wp:extent cx="590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305012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pt,4.05pt" to="99.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" strokecolor="black [3200]" strokeweight=".5pt">
                      <v:stroke joinstyle="miter"/>
                    </v:line>
                  </w:pict>
                </mc:Fallback>
              </mc:AlternateContent>
            </w:r>
          </w:p>
          <w:p w14:paraId="5B98D85D" w14:textId="4CC4F4EB" w:rsidR="0031423B" w:rsidRDefault="00F246AF" w:rsidP="00F246AF">
            <w:pPr>
              <w:jc w:val="center"/>
              <w:rPr>
                <w:rFonts w:ascii="Times New Roman" w:hAnsi="Times New Roman" w:cs="Times New Roman"/>
                <w:sz w:val="26"/>
                <w:szCs w:val="26"/>
              </w:rPr>
            </w:pPr>
            <w:r w:rsidRPr="00F246AF">
              <w:rPr>
                <w:rFonts w:ascii="Times New Roman" w:hAnsi="Times New Roman" w:cs="Times New Roman"/>
                <w:sz w:val="26"/>
                <w:szCs w:val="26"/>
              </w:rPr>
              <w:t>Số</w:t>
            </w:r>
            <w:r w:rsidR="00EF5E12">
              <w:rPr>
                <w:rFonts w:ascii="Times New Roman" w:hAnsi="Times New Roman" w:cs="Times New Roman"/>
                <w:sz w:val="26"/>
                <w:szCs w:val="26"/>
              </w:rPr>
              <w:t xml:space="preserve">: </w:t>
            </w:r>
            <w:r w:rsidR="002F7B72" w:rsidRPr="002F7B72">
              <w:rPr>
                <w:rFonts w:ascii="Times New Roman" w:hAnsi="Times New Roman" w:cs="Times New Roman"/>
                <w:sz w:val="26"/>
                <w:szCs w:val="26"/>
              </w:rPr>
              <w:t>2598</w:t>
            </w:r>
            <w:r w:rsidR="00BB74E1">
              <w:rPr>
                <w:rFonts w:ascii="Times New Roman" w:hAnsi="Times New Roman" w:cs="Times New Roman"/>
                <w:sz w:val="26"/>
                <w:szCs w:val="26"/>
              </w:rPr>
              <w:t>/BC-</w:t>
            </w:r>
            <w:r w:rsidRPr="00F246AF">
              <w:rPr>
                <w:rFonts w:ascii="Times New Roman" w:hAnsi="Times New Roman" w:cs="Times New Roman"/>
                <w:sz w:val="26"/>
                <w:szCs w:val="26"/>
              </w:rPr>
              <w:t>UBPL15</w:t>
            </w:r>
          </w:p>
          <w:p w14:paraId="0D1FE3E6" w14:textId="53C0D60C" w:rsidR="009A4E61" w:rsidRPr="009A4E61" w:rsidRDefault="009A4E61" w:rsidP="00F246AF">
            <w:pPr>
              <w:jc w:val="center"/>
              <w:rPr>
                <w:rFonts w:ascii="Times New Roman" w:hAnsi="Times New Roman" w:cs="Times New Roman"/>
                <w:i/>
                <w:sz w:val="26"/>
                <w:szCs w:val="26"/>
              </w:rPr>
            </w:pPr>
          </w:p>
        </w:tc>
        <w:tc>
          <w:tcPr>
            <w:tcW w:w="5953" w:type="dxa"/>
          </w:tcPr>
          <w:p w14:paraId="1B76A87A" w14:textId="77777777" w:rsidR="0031423B" w:rsidRPr="0031423B" w:rsidRDefault="0031423B" w:rsidP="0031423B">
            <w:pPr>
              <w:jc w:val="center"/>
              <w:rPr>
                <w:rFonts w:ascii="Times New Roman" w:hAnsi="Times New Roman" w:cs="Times New Roman"/>
                <w:b/>
                <w:sz w:val="24"/>
                <w:szCs w:val="24"/>
              </w:rPr>
            </w:pPr>
            <w:r w:rsidRPr="0031423B">
              <w:rPr>
                <w:rFonts w:ascii="Times New Roman" w:hAnsi="Times New Roman" w:cs="Times New Roman"/>
                <w:b/>
                <w:sz w:val="24"/>
                <w:szCs w:val="24"/>
              </w:rPr>
              <w:t>CỘNG HÒA XÃ HỘI CHỦ NGHĨA VIỆT NAM</w:t>
            </w:r>
          </w:p>
          <w:p w14:paraId="322A1375" w14:textId="1CB9D041" w:rsidR="0031423B" w:rsidRPr="0031423B" w:rsidRDefault="0031423B" w:rsidP="0031423B">
            <w:pPr>
              <w:jc w:val="center"/>
              <w:rPr>
                <w:rFonts w:ascii="Times New Roman" w:hAnsi="Times New Roman" w:cs="Times New Roman"/>
                <w:b/>
                <w:sz w:val="26"/>
                <w:szCs w:val="26"/>
              </w:rPr>
            </w:pPr>
            <w:r w:rsidRPr="0031423B">
              <w:rPr>
                <w:rFonts w:ascii="Times New Roman" w:hAnsi="Times New Roman" w:cs="Times New Roman"/>
                <w:b/>
                <w:sz w:val="26"/>
                <w:szCs w:val="26"/>
              </w:rPr>
              <w:t xml:space="preserve">Độc lập </w:t>
            </w:r>
            <w:r w:rsidR="00B672F0">
              <w:rPr>
                <w:rFonts w:ascii="Times New Roman" w:hAnsi="Times New Roman" w:cs="Times New Roman"/>
                <w:b/>
                <w:sz w:val="26"/>
                <w:szCs w:val="26"/>
              </w:rPr>
              <w:t>-</w:t>
            </w:r>
            <w:r w:rsidRPr="0031423B">
              <w:rPr>
                <w:rFonts w:ascii="Times New Roman" w:hAnsi="Times New Roman" w:cs="Times New Roman"/>
                <w:b/>
                <w:sz w:val="26"/>
                <w:szCs w:val="26"/>
              </w:rPr>
              <w:t xml:space="preserve"> Tự do </w:t>
            </w:r>
            <w:r w:rsidR="00B672F0">
              <w:rPr>
                <w:rFonts w:ascii="Times New Roman" w:hAnsi="Times New Roman" w:cs="Times New Roman"/>
                <w:b/>
                <w:sz w:val="26"/>
                <w:szCs w:val="26"/>
              </w:rPr>
              <w:t>-</w:t>
            </w:r>
            <w:r w:rsidRPr="0031423B">
              <w:rPr>
                <w:rFonts w:ascii="Times New Roman" w:hAnsi="Times New Roman" w:cs="Times New Roman"/>
                <w:b/>
                <w:sz w:val="26"/>
                <w:szCs w:val="26"/>
              </w:rPr>
              <w:t xml:space="preserve"> Hạnh phúc</w:t>
            </w:r>
          </w:p>
          <w:p w14:paraId="13393FC1" w14:textId="77777777" w:rsidR="0031423B" w:rsidRDefault="0031423B">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D901078" wp14:editId="3AD48151">
                      <wp:simplePos x="0" y="0"/>
                      <wp:positionH relativeFrom="column">
                        <wp:posOffset>833120</wp:posOffset>
                      </wp:positionH>
                      <wp:positionV relativeFrom="paragraph">
                        <wp:posOffset>46355</wp:posOffset>
                      </wp:positionV>
                      <wp:extent cx="20002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27C103"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pt,3.65pt" to="223.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" strokecolor="black [3200]" strokeweight=".5pt">
                      <v:stroke joinstyle="miter"/>
                    </v:line>
                  </w:pict>
                </mc:Fallback>
              </mc:AlternateContent>
            </w:r>
          </w:p>
          <w:p w14:paraId="164F9732" w14:textId="53BDFC3A" w:rsidR="0031423B" w:rsidRPr="0031423B" w:rsidRDefault="00280189" w:rsidP="0031423B">
            <w:pPr>
              <w:jc w:val="center"/>
              <w:rPr>
                <w:rFonts w:ascii="Times New Roman" w:hAnsi="Times New Roman" w:cs="Times New Roman"/>
                <w:i/>
                <w:sz w:val="28"/>
                <w:szCs w:val="28"/>
              </w:rPr>
            </w:pPr>
            <w:r>
              <w:rPr>
                <w:rFonts w:ascii="Times New Roman" w:hAnsi="Times New Roman" w:cs="Times New Roman"/>
                <w:i/>
                <w:sz w:val="28"/>
                <w:szCs w:val="28"/>
              </w:rPr>
              <w:t xml:space="preserve">                 </w:t>
            </w:r>
            <w:r w:rsidR="0031423B" w:rsidRPr="0031423B">
              <w:rPr>
                <w:rFonts w:ascii="Times New Roman" w:hAnsi="Times New Roman" w:cs="Times New Roman"/>
                <w:i/>
                <w:sz w:val="28"/>
                <w:szCs w:val="28"/>
              </w:rPr>
              <w:t xml:space="preserve">Hà Nội, </w:t>
            </w:r>
            <w:r w:rsidR="00EF5E12" w:rsidRPr="0031423B">
              <w:rPr>
                <w:rFonts w:ascii="Times New Roman" w:hAnsi="Times New Roman" w:cs="Times New Roman"/>
                <w:i/>
                <w:sz w:val="28"/>
                <w:szCs w:val="28"/>
              </w:rPr>
              <w:t xml:space="preserve">ngày </w:t>
            </w:r>
            <w:r>
              <w:rPr>
                <w:rFonts w:ascii="Times New Roman" w:hAnsi="Times New Roman" w:cs="Times New Roman"/>
                <w:i/>
                <w:sz w:val="28"/>
                <w:szCs w:val="28"/>
              </w:rPr>
              <w:t>13</w:t>
            </w:r>
            <w:r w:rsidR="00EF5E12">
              <w:rPr>
                <w:rFonts w:ascii="Times New Roman" w:hAnsi="Times New Roman" w:cs="Times New Roman"/>
                <w:i/>
                <w:sz w:val="28"/>
                <w:szCs w:val="28"/>
              </w:rPr>
              <w:t xml:space="preserve"> </w:t>
            </w:r>
            <w:r w:rsidR="0031423B" w:rsidRPr="0031423B">
              <w:rPr>
                <w:rFonts w:ascii="Times New Roman" w:hAnsi="Times New Roman" w:cs="Times New Roman"/>
                <w:i/>
                <w:sz w:val="28"/>
                <w:szCs w:val="28"/>
              </w:rPr>
              <w:t xml:space="preserve">tháng </w:t>
            </w:r>
            <w:r w:rsidR="009A4E61">
              <w:rPr>
                <w:rFonts w:ascii="Times New Roman" w:hAnsi="Times New Roman" w:cs="Times New Roman"/>
                <w:i/>
                <w:sz w:val="28"/>
                <w:szCs w:val="28"/>
              </w:rPr>
              <w:t>3</w:t>
            </w:r>
            <w:r w:rsidR="0031423B" w:rsidRPr="0031423B">
              <w:rPr>
                <w:rFonts w:ascii="Times New Roman" w:hAnsi="Times New Roman" w:cs="Times New Roman"/>
                <w:i/>
                <w:sz w:val="28"/>
                <w:szCs w:val="28"/>
              </w:rPr>
              <w:t xml:space="preserve"> năm 202</w:t>
            </w:r>
            <w:r w:rsidR="009A4E61">
              <w:rPr>
                <w:rFonts w:ascii="Times New Roman" w:hAnsi="Times New Roman" w:cs="Times New Roman"/>
                <w:i/>
                <w:sz w:val="28"/>
                <w:szCs w:val="28"/>
              </w:rPr>
              <w:t>4</w:t>
            </w:r>
          </w:p>
        </w:tc>
      </w:tr>
    </w:tbl>
    <w:p w14:paraId="252FE850" w14:textId="49E47C92" w:rsidR="00ED3C5B" w:rsidRPr="003A22F7" w:rsidRDefault="00ED3C5B" w:rsidP="00BA7638">
      <w:pPr>
        <w:tabs>
          <w:tab w:val="left" w:pos="1728"/>
        </w:tabs>
        <w:spacing w:before="120"/>
        <w:jc w:val="center"/>
        <w:rPr>
          <w:rFonts w:ascii="Times New Roman Bold" w:hAnsi="Times New Roman Bold" w:cs="Times New Roman"/>
          <w:b/>
          <w:spacing w:val="-4"/>
          <w:sz w:val="28"/>
          <w:szCs w:val="28"/>
        </w:rPr>
      </w:pPr>
      <w:r w:rsidRPr="00ED3C5B">
        <w:rPr>
          <w:rFonts w:ascii="Times New Roman" w:hAnsi="Times New Roman" w:cs="Times New Roman"/>
          <w:b/>
          <w:sz w:val="28"/>
          <w:szCs w:val="28"/>
        </w:rPr>
        <w:t>BÁO CÁO</w:t>
      </w:r>
      <w:r w:rsidR="008F3BEE">
        <w:rPr>
          <w:rFonts w:ascii="Times New Roman" w:hAnsi="Times New Roman" w:cs="Times New Roman"/>
          <w:b/>
          <w:sz w:val="28"/>
          <w:szCs w:val="28"/>
        </w:rPr>
        <w:t xml:space="preserve">                                                                                                                        </w:t>
      </w:r>
      <w:r w:rsidRPr="00F246AF">
        <w:rPr>
          <w:rFonts w:ascii="Times New Roman Bold" w:hAnsi="Times New Roman Bold" w:cs="Times New Roman"/>
          <w:b/>
          <w:spacing w:val="-4"/>
          <w:sz w:val="28"/>
          <w:szCs w:val="28"/>
        </w:rPr>
        <w:t>Một số vấn đề lớn</w:t>
      </w:r>
      <w:r w:rsidR="003A22F7">
        <w:rPr>
          <w:rFonts w:ascii="Times New Roman Bold" w:hAnsi="Times New Roman Bold" w:cs="Times New Roman"/>
          <w:b/>
          <w:spacing w:val="-4"/>
          <w:sz w:val="28"/>
          <w:szCs w:val="28"/>
        </w:rPr>
        <w:t xml:space="preserve"> </w:t>
      </w:r>
      <w:r w:rsidR="008C4C7C">
        <w:rPr>
          <w:rFonts w:ascii="Times New Roman Bold" w:hAnsi="Times New Roman Bold" w:cs="Times New Roman"/>
          <w:b/>
          <w:spacing w:val="-4"/>
          <w:sz w:val="28"/>
          <w:szCs w:val="28"/>
        </w:rPr>
        <w:t>trong</w:t>
      </w:r>
      <w:r w:rsidRPr="00F246AF">
        <w:rPr>
          <w:rFonts w:ascii="Times New Roman Bold" w:hAnsi="Times New Roman Bold" w:cs="Times New Roman"/>
          <w:b/>
          <w:spacing w:val="-4"/>
          <w:sz w:val="28"/>
          <w:szCs w:val="28"/>
        </w:rPr>
        <w:t xml:space="preserve"> </w:t>
      </w:r>
      <w:r w:rsidR="003A22F7">
        <w:rPr>
          <w:rFonts w:ascii="Times New Roman Bold" w:hAnsi="Times New Roman Bold" w:cs="Times New Roman"/>
          <w:b/>
          <w:spacing w:val="-4"/>
          <w:sz w:val="28"/>
          <w:szCs w:val="28"/>
        </w:rPr>
        <w:t xml:space="preserve">giải trình, </w:t>
      </w:r>
      <w:r w:rsidRPr="00F246AF">
        <w:rPr>
          <w:rFonts w:ascii="Times New Roman Bold" w:hAnsi="Times New Roman Bold" w:cs="Times New Roman"/>
          <w:b/>
          <w:spacing w:val="-4"/>
          <w:sz w:val="28"/>
          <w:szCs w:val="28"/>
        </w:rPr>
        <w:t>tiếp thu, chỉnh lý</w:t>
      </w:r>
      <w:r w:rsidR="00F246AF" w:rsidRPr="00F246AF">
        <w:rPr>
          <w:rFonts w:ascii="Times New Roman Bold" w:hAnsi="Times New Roman Bold" w:cs="Times New Roman"/>
          <w:b/>
          <w:spacing w:val="-4"/>
          <w:sz w:val="28"/>
          <w:szCs w:val="28"/>
        </w:rPr>
        <w:t xml:space="preserve"> </w:t>
      </w:r>
      <w:r w:rsidR="003A22F7">
        <w:rPr>
          <w:rFonts w:ascii="Times New Roman Bold" w:hAnsi="Times New Roman Bold" w:cs="Times New Roman"/>
          <w:b/>
          <w:spacing w:val="-4"/>
          <w:sz w:val="28"/>
          <w:szCs w:val="28"/>
        </w:rPr>
        <w:t xml:space="preserve">                                                      </w:t>
      </w:r>
      <w:r w:rsidRPr="00F246AF">
        <w:rPr>
          <w:rFonts w:ascii="Times New Roman Bold" w:hAnsi="Times New Roman Bold" w:cs="Times New Roman"/>
          <w:b/>
          <w:spacing w:val="-4"/>
          <w:sz w:val="28"/>
          <w:szCs w:val="28"/>
        </w:rPr>
        <w:t xml:space="preserve">dự thảo Luật </w:t>
      </w:r>
      <w:r w:rsidR="009A4E61">
        <w:rPr>
          <w:rFonts w:ascii="Times New Roman Bold" w:hAnsi="Times New Roman Bold" w:cs="Times New Roman"/>
          <w:b/>
          <w:spacing w:val="-4"/>
          <w:sz w:val="28"/>
          <w:szCs w:val="28"/>
        </w:rPr>
        <w:t>Thủ đô (sửa đổi)</w:t>
      </w:r>
    </w:p>
    <w:p w14:paraId="485A9E12" w14:textId="246EDC56" w:rsidR="001468CD" w:rsidRPr="001468CD" w:rsidRDefault="00D06E26" w:rsidP="00BA7638">
      <w:pPr>
        <w:spacing w:before="240" w:after="0"/>
        <w:jc w:val="center"/>
        <w:rPr>
          <w:rFonts w:ascii="Times New Roman" w:hAnsi="Times New Roman" w:cs="Times New Roman"/>
          <w:sz w:val="28"/>
          <w:szCs w:val="28"/>
        </w:rPr>
      </w:pPr>
      <w:r>
        <w:rPr>
          <w:rFonts w:ascii="Times New Roman" w:hAnsi="Times New Roman" w:cs="Times New Roman"/>
          <w:sz w:val="28"/>
          <w:szCs w:val="28"/>
        </w:rPr>
        <w:t xml:space="preserve">Kính gửi: </w:t>
      </w:r>
      <w:r w:rsidR="005F66C0">
        <w:rPr>
          <w:rFonts w:ascii="Times New Roman" w:hAnsi="Times New Roman" w:cs="Times New Roman"/>
          <w:sz w:val="28"/>
          <w:szCs w:val="28"/>
        </w:rPr>
        <w:t>Ủy ban Thường vụ Quốc hội</w:t>
      </w:r>
    </w:p>
    <w:p w14:paraId="6AAC6B6F" w14:textId="73BA8B26" w:rsidR="00805415" w:rsidRPr="008A694B" w:rsidRDefault="009A4E61" w:rsidP="00BA7638">
      <w:pPr>
        <w:tabs>
          <w:tab w:val="left" w:pos="709"/>
        </w:tabs>
        <w:spacing w:before="240" w:after="120" w:line="240" w:lineRule="auto"/>
        <w:ind w:firstLine="567"/>
        <w:jc w:val="both"/>
        <w:rPr>
          <w:rFonts w:ascii="Times New Roman" w:hAnsi="Times New Roman" w:cs="Times New Roman"/>
          <w:sz w:val="28"/>
          <w:szCs w:val="28"/>
          <w:lang w:val="en-GB"/>
        </w:rPr>
      </w:pPr>
      <w:r w:rsidRPr="00010A81">
        <w:rPr>
          <w:rFonts w:ascii="Times New Roman" w:hAnsi="Times New Roman" w:cs="Times New Roman"/>
          <w:sz w:val="28"/>
          <w:szCs w:val="28"/>
        </w:rPr>
        <w:t>Tại kỳ họp thứ 6 (tháng 10/2023), Quốc hội đã thảo luận, cho ý kiến về dự án Luật Thủ đô (sửa đổi). Về cơ bản</w:t>
      </w:r>
      <w:r>
        <w:rPr>
          <w:rFonts w:ascii="Times New Roman" w:hAnsi="Times New Roman" w:cs="Times New Roman"/>
          <w:sz w:val="28"/>
          <w:szCs w:val="28"/>
          <w:lang w:val="vi-VN"/>
        </w:rPr>
        <w:t>,</w:t>
      </w:r>
      <w:r w:rsidRPr="00010A81">
        <w:rPr>
          <w:rFonts w:ascii="Times New Roman" w:hAnsi="Times New Roman" w:cs="Times New Roman"/>
          <w:sz w:val="28"/>
          <w:szCs w:val="28"/>
        </w:rPr>
        <w:t xml:space="preserve"> các</w:t>
      </w:r>
      <w:r>
        <w:rPr>
          <w:rFonts w:ascii="Times New Roman" w:hAnsi="Times New Roman" w:cs="Times New Roman"/>
          <w:sz w:val="28"/>
          <w:szCs w:val="28"/>
          <w:lang w:val="vi-VN"/>
        </w:rPr>
        <w:t xml:space="preserve"> vị</w:t>
      </w:r>
      <w:r w:rsidRPr="00010A81">
        <w:rPr>
          <w:rFonts w:ascii="Times New Roman" w:hAnsi="Times New Roman" w:cs="Times New Roman"/>
          <w:sz w:val="28"/>
          <w:szCs w:val="28"/>
        </w:rPr>
        <w:t xml:space="preserve"> đại biểu Quốc hội </w:t>
      </w:r>
      <w:r w:rsidR="00653CCC">
        <w:rPr>
          <w:rFonts w:ascii="Times New Roman" w:hAnsi="Times New Roman" w:cs="Times New Roman"/>
          <w:sz w:val="28"/>
          <w:szCs w:val="28"/>
        </w:rPr>
        <w:t xml:space="preserve">(ĐBQH) </w:t>
      </w:r>
      <w:r w:rsidRPr="00010A81">
        <w:rPr>
          <w:rFonts w:ascii="Times New Roman" w:hAnsi="Times New Roman" w:cs="Times New Roman"/>
          <w:sz w:val="28"/>
          <w:szCs w:val="28"/>
        </w:rPr>
        <w:t>đều</w:t>
      </w:r>
      <w:r>
        <w:rPr>
          <w:rFonts w:ascii="Times New Roman" w:hAnsi="Times New Roman" w:cs="Times New Roman"/>
          <w:sz w:val="28"/>
          <w:szCs w:val="28"/>
          <w:lang w:val="vi-VN"/>
        </w:rPr>
        <w:t xml:space="preserve"> </w:t>
      </w:r>
      <w:r w:rsidRPr="00010A81">
        <w:rPr>
          <w:rFonts w:ascii="Times New Roman" w:hAnsi="Times New Roman" w:cs="Times New Roman"/>
          <w:sz w:val="28"/>
          <w:szCs w:val="28"/>
        </w:rPr>
        <w:t xml:space="preserve">tán thành </w:t>
      </w:r>
      <w:r w:rsidR="00805415" w:rsidRPr="00010A81">
        <w:rPr>
          <w:rFonts w:ascii="Times New Roman" w:hAnsi="Times New Roman" w:cs="Times New Roman"/>
          <w:sz w:val="28"/>
          <w:szCs w:val="28"/>
        </w:rPr>
        <w:t xml:space="preserve">với </w:t>
      </w:r>
      <w:r w:rsidR="00805415" w:rsidRPr="00C86A11">
        <w:rPr>
          <w:rFonts w:ascii="Times New Roman" w:hAnsi="Times New Roman"/>
          <w:sz w:val="28"/>
          <w:szCs w:val="28"/>
          <w:lang w:val="da-DK"/>
        </w:rPr>
        <w:t>sự cần thiết</w:t>
      </w:r>
      <w:r w:rsidR="00805415" w:rsidRPr="00C86A11">
        <w:rPr>
          <w:rFonts w:ascii="Times New Roman" w:hAnsi="Times New Roman"/>
          <w:sz w:val="28"/>
          <w:szCs w:val="28"/>
          <w:lang w:val="vi-VN"/>
        </w:rPr>
        <w:t xml:space="preserve">, mục đích, quan điểm </w:t>
      </w:r>
      <w:r w:rsidR="00010A81">
        <w:rPr>
          <w:rFonts w:ascii="Times New Roman" w:hAnsi="Times New Roman"/>
          <w:sz w:val="28"/>
          <w:szCs w:val="28"/>
        </w:rPr>
        <w:t xml:space="preserve">sửa đổi Luật </w:t>
      </w:r>
      <w:r w:rsidR="00C236A2">
        <w:rPr>
          <w:rFonts w:ascii="Times New Roman" w:hAnsi="Times New Roman"/>
          <w:sz w:val="28"/>
          <w:szCs w:val="28"/>
          <w:lang w:val="en-GB"/>
        </w:rPr>
        <w:t xml:space="preserve">và nội dung cơ bản của </w:t>
      </w:r>
      <w:r w:rsidR="00C236A2">
        <w:rPr>
          <w:rFonts w:ascii="Times New Roman" w:hAnsi="Times New Roman"/>
          <w:sz w:val="28"/>
          <w:szCs w:val="28"/>
          <w:lang w:val="da-DK"/>
        </w:rPr>
        <w:t>dự thảo</w:t>
      </w:r>
      <w:r w:rsidR="00805415" w:rsidRPr="00C86A11">
        <w:rPr>
          <w:rFonts w:ascii="Times New Roman" w:hAnsi="Times New Roman"/>
          <w:sz w:val="28"/>
          <w:szCs w:val="28"/>
          <w:lang w:val="da-DK"/>
        </w:rPr>
        <w:t xml:space="preserve"> Luật</w:t>
      </w:r>
      <w:r w:rsidR="00010A81">
        <w:rPr>
          <w:rFonts w:ascii="Times New Roman" w:hAnsi="Times New Roman"/>
          <w:sz w:val="28"/>
          <w:szCs w:val="28"/>
          <w:lang w:val="da-DK"/>
        </w:rPr>
        <w:t>, đồng thời tham gia nhiều ý kiến để tiếp tục hoàn thiện dự thảo Luật</w:t>
      </w:r>
      <w:r w:rsidR="00647D28">
        <w:rPr>
          <w:rFonts w:ascii="Times New Roman" w:hAnsi="Times New Roman"/>
          <w:sz w:val="28"/>
          <w:szCs w:val="28"/>
          <w:lang w:val="en-GB"/>
        </w:rPr>
        <w:t xml:space="preserve">.  </w:t>
      </w:r>
    </w:p>
    <w:p w14:paraId="5BDEF191" w14:textId="7738C320" w:rsidR="00B83FEC" w:rsidRPr="00653CCC" w:rsidRDefault="00010A81">
      <w:pPr>
        <w:pStyle w:val="FootnoteText"/>
        <w:spacing w:before="120" w:after="120"/>
        <w:ind w:firstLine="567"/>
        <w:jc w:val="both"/>
        <w:rPr>
          <w:rFonts w:ascii="Times New Roman" w:hAnsi="Times New Roman" w:cs="Times New Roman"/>
          <w:sz w:val="28"/>
          <w:szCs w:val="28"/>
          <w:lang w:val="pt-BR"/>
        </w:rPr>
      </w:pPr>
      <w:r w:rsidRPr="00653CCC">
        <w:rPr>
          <w:rFonts w:ascii="Times New Roman" w:hAnsi="Times New Roman" w:cs="Times New Roman"/>
          <w:sz w:val="28"/>
          <w:szCs w:val="28"/>
          <w:lang w:val="pt-BR"/>
        </w:rPr>
        <w:t>Theo</w:t>
      </w:r>
      <w:r w:rsidR="00805415" w:rsidRPr="00653CCC">
        <w:rPr>
          <w:rFonts w:ascii="Times New Roman" w:hAnsi="Times New Roman" w:cs="Times New Roman"/>
          <w:sz w:val="28"/>
          <w:szCs w:val="28"/>
          <w:lang w:val="vi-VN"/>
        </w:rPr>
        <w:t xml:space="preserve"> phân công và </w:t>
      </w:r>
      <w:r w:rsidR="00805415" w:rsidRPr="00653CCC">
        <w:rPr>
          <w:rFonts w:ascii="Times New Roman" w:hAnsi="Times New Roman" w:cs="Times New Roman"/>
          <w:sz w:val="28"/>
          <w:szCs w:val="28"/>
          <w:lang w:val="pt-BR"/>
        </w:rPr>
        <w:t xml:space="preserve">chỉ đạo của </w:t>
      </w:r>
      <w:r w:rsidR="00805415" w:rsidRPr="00653CCC">
        <w:rPr>
          <w:rFonts w:ascii="Times New Roman" w:hAnsi="Times New Roman" w:cs="Times New Roman"/>
          <w:sz w:val="28"/>
          <w:szCs w:val="28"/>
          <w:lang w:val="en-GB"/>
        </w:rPr>
        <w:t>Ủy ban Thường vụ Quốc hội</w:t>
      </w:r>
      <w:r w:rsidRPr="00653CCC">
        <w:rPr>
          <w:rFonts w:ascii="Times New Roman" w:hAnsi="Times New Roman" w:cs="Times New Roman"/>
          <w:sz w:val="28"/>
          <w:szCs w:val="28"/>
          <w:lang w:val="en-GB"/>
        </w:rPr>
        <w:t xml:space="preserve"> (UBTVQH)</w:t>
      </w:r>
      <w:r w:rsidR="00805415" w:rsidRPr="00653CCC">
        <w:rPr>
          <w:rFonts w:ascii="Times New Roman" w:hAnsi="Times New Roman" w:cs="Times New Roman"/>
          <w:sz w:val="28"/>
          <w:szCs w:val="28"/>
          <w:lang w:val="en-GB"/>
        </w:rPr>
        <w:t xml:space="preserve">, </w:t>
      </w:r>
      <w:r w:rsidR="00805415" w:rsidRPr="00653CCC">
        <w:rPr>
          <w:rFonts w:ascii="Times New Roman" w:hAnsi="Times New Roman" w:cs="Times New Roman"/>
          <w:sz w:val="28"/>
          <w:szCs w:val="28"/>
          <w:lang w:val="pt-BR"/>
        </w:rPr>
        <w:t>n</w:t>
      </w:r>
      <w:r w:rsidR="009A4E61" w:rsidRPr="00653CCC">
        <w:rPr>
          <w:rFonts w:ascii="Times New Roman" w:hAnsi="Times New Roman" w:cs="Times New Roman"/>
          <w:sz w:val="28"/>
          <w:szCs w:val="28"/>
          <w:lang w:val="pt-BR"/>
        </w:rPr>
        <w:t xml:space="preserve">gay sau kỳ họp, </w:t>
      </w:r>
      <w:r w:rsidR="009A4E61" w:rsidRPr="00BA7638">
        <w:rPr>
          <w:rFonts w:ascii="Times New Roman" w:hAnsi="Times New Roman" w:cs="Times New Roman"/>
          <w:sz w:val="28"/>
          <w:szCs w:val="28"/>
        </w:rPr>
        <w:t xml:space="preserve">Thường trực Ủy ban Pháp luật </w:t>
      </w:r>
      <w:r w:rsidRPr="00BA7638">
        <w:rPr>
          <w:rFonts w:ascii="Times New Roman" w:hAnsi="Times New Roman" w:cs="Times New Roman"/>
          <w:sz w:val="28"/>
          <w:szCs w:val="28"/>
        </w:rPr>
        <w:t xml:space="preserve">(UBPL) </w:t>
      </w:r>
      <w:r w:rsidR="009A4E61" w:rsidRPr="00653CCC">
        <w:rPr>
          <w:rFonts w:ascii="Times New Roman" w:hAnsi="Times New Roman" w:cs="Times New Roman"/>
          <w:sz w:val="28"/>
          <w:szCs w:val="28"/>
        </w:rPr>
        <w:t xml:space="preserve">đã </w:t>
      </w:r>
      <w:r w:rsidR="004E506D" w:rsidRPr="00653CCC">
        <w:rPr>
          <w:rFonts w:ascii="Times New Roman" w:hAnsi="Times New Roman" w:cs="Times New Roman"/>
          <w:sz w:val="28"/>
          <w:szCs w:val="28"/>
        </w:rPr>
        <w:t xml:space="preserve">phối hợp chặt chẽ với </w:t>
      </w:r>
      <w:r w:rsidR="009A4E61" w:rsidRPr="00653CCC">
        <w:rPr>
          <w:rFonts w:ascii="Times New Roman" w:hAnsi="Times New Roman" w:cs="Times New Roman"/>
          <w:sz w:val="28"/>
          <w:szCs w:val="28"/>
          <w:lang w:val="en-GB"/>
        </w:rPr>
        <w:t>Bộ</w:t>
      </w:r>
      <w:r w:rsidR="009A4E61" w:rsidRPr="00653CCC">
        <w:rPr>
          <w:rFonts w:ascii="Times New Roman" w:hAnsi="Times New Roman" w:cs="Times New Roman"/>
          <w:sz w:val="28"/>
          <w:szCs w:val="28"/>
          <w:lang w:val="vi-VN"/>
        </w:rPr>
        <w:t xml:space="preserve"> Tư pháp</w:t>
      </w:r>
      <w:r w:rsidRPr="00653CCC">
        <w:rPr>
          <w:rFonts w:ascii="Times New Roman" w:hAnsi="Times New Roman" w:cs="Times New Roman"/>
          <w:sz w:val="28"/>
          <w:szCs w:val="28"/>
        </w:rPr>
        <w:t>, các</w:t>
      </w:r>
      <w:r w:rsidR="009A4E61" w:rsidRPr="00653CCC">
        <w:rPr>
          <w:rFonts w:ascii="Times New Roman" w:hAnsi="Times New Roman" w:cs="Times New Roman"/>
          <w:sz w:val="28"/>
          <w:szCs w:val="28"/>
          <w:lang w:val="vi-VN"/>
        </w:rPr>
        <w:t xml:space="preserve"> </w:t>
      </w:r>
      <w:r w:rsidR="009A4E61" w:rsidRPr="00653CCC">
        <w:rPr>
          <w:rFonts w:ascii="Times New Roman" w:hAnsi="Times New Roman" w:cs="Times New Roman"/>
          <w:sz w:val="28"/>
          <w:szCs w:val="28"/>
          <w:lang w:val="en-GB"/>
        </w:rPr>
        <w:t xml:space="preserve">cơ quan </w:t>
      </w:r>
      <w:r w:rsidRPr="00653CCC">
        <w:rPr>
          <w:rFonts w:ascii="Times New Roman" w:hAnsi="Times New Roman" w:cs="Times New Roman"/>
          <w:sz w:val="28"/>
          <w:szCs w:val="28"/>
          <w:lang w:val="en-GB"/>
        </w:rPr>
        <w:t>chính quyền</w:t>
      </w:r>
      <w:r w:rsidR="004E506D" w:rsidRPr="00653CCC">
        <w:rPr>
          <w:rFonts w:ascii="Times New Roman" w:hAnsi="Times New Roman" w:cs="Times New Roman"/>
          <w:sz w:val="28"/>
          <w:szCs w:val="28"/>
          <w:lang w:val="en-GB"/>
        </w:rPr>
        <w:t xml:space="preserve"> </w:t>
      </w:r>
      <w:r w:rsidR="009A4E61" w:rsidRPr="00653CCC">
        <w:rPr>
          <w:rFonts w:ascii="Times New Roman" w:hAnsi="Times New Roman" w:cs="Times New Roman"/>
          <w:sz w:val="28"/>
          <w:szCs w:val="28"/>
          <w:lang w:val="en-GB"/>
        </w:rPr>
        <w:t xml:space="preserve">thành phố Hà Nội </w:t>
      </w:r>
      <w:r w:rsidR="004E506D" w:rsidRPr="00653CCC">
        <w:rPr>
          <w:rFonts w:ascii="Times New Roman" w:hAnsi="Times New Roman" w:cs="Times New Roman"/>
          <w:sz w:val="28"/>
          <w:szCs w:val="28"/>
          <w:lang w:val="en-GB"/>
        </w:rPr>
        <w:t xml:space="preserve">tổ chức </w:t>
      </w:r>
      <w:r w:rsidR="009A4E61" w:rsidRPr="00653CCC">
        <w:rPr>
          <w:rFonts w:ascii="Times New Roman" w:hAnsi="Times New Roman" w:cs="Times New Roman"/>
          <w:sz w:val="28"/>
          <w:szCs w:val="28"/>
          <w:lang w:val="en-GB"/>
        </w:rPr>
        <w:t>nghiên cứu</w:t>
      </w:r>
      <w:r w:rsidR="004E506D" w:rsidRPr="00653CCC">
        <w:rPr>
          <w:rFonts w:ascii="Times New Roman" w:hAnsi="Times New Roman" w:cs="Times New Roman"/>
          <w:sz w:val="28"/>
          <w:szCs w:val="28"/>
          <w:lang w:val="en-GB"/>
        </w:rPr>
        <w:t xml:space="preserve">, tiếp thu </w:t>
      </w:r>
      <w:r w:rsidR="009A4E61" w:rsidRPr="00653CCC">
        <w:rPr>
          <w:rFonts w:ascii="Times New Roman" w:hAnsi="Times New Roman" w:cs="Times New Roman"/>
          <w:sz w:val="28"/>
          <w:szCs w:val="28"/>
          <w:lang w:val="en-GB"/>
        </w:rPr>
        <w:t xml:space="preserve">ý kiến của các vị </w:t>
      </w:r>
      <w:r w:rsidR="00653CCC" w:rsidRPr="00BA7638">
        <w:rPr>
          <w:rFonts w:ascii="Times New Roman" w:hAnsi="Times New Roman" w:cs="Times New Roman"/>
          <w:sz w:val="28"/>
          <w:szCs w:val="28"/>
          <w:lang w:val="en-GB"/>
        </w:rPr>
        <w:t>ĐBQH</w:t>
      </w:r>
      <w:r w:rsidR="009A4E61" w:rsidRPr="00653CCC">
        <w:rPr>
          <w:rFonts w:ascii="Times New Roman" w:hAnsi="Times New Roman" w:cs="Times New Roman"/>
          <w:sz w:val="28"/>
          <w:szCs w:val="28"/>
          <w:lang w:val="en-GB"/>
        </w:rPr>
        <w:t xml:space="preserve">, </w:t>
      </w:r>
      <w:r w:rsidR="004E506D" w:rsidRPr="00653CCC">
        <w:rPr>
          <w:rFonts w:ascii="Times New Roman" w:hAnsi="Times New Roman" w:cs="Times New Roman"/>
          <w:sz w:val="28"/>
          <w:szCs w:val="28"/>
          <w:lang w:val="en-GB"/>
        </w:rPr>
        <w:t xml:space="preserve">chỉnh lý dự thảo Luật. </w:t>
      </w:r>
      <w:r w:rsidR="000703DE" w:rsidRPr="00653CCC">
        <w:rPr>
          <w:rFonts w:ascii="Times New Roman" w:hAnsi="Times New Roman" w:cs="Times New Roman"/>
          <w:sz w:val="28"/>
          <w:szCs w:val="28"/>
          <w:lang w:val="en-GB"/>
        </w:rPr>
        <w:t xml:space="preserve">Dự thảo Luật đã được báo cáo, xin ý kiến chỉ đạo bước đầu của </w:t>
      </w:r>
      <w:r w:rsidR="004E506D" w:rsidRPr="00653CCC">
        <w:rPr>
          <w:rFonts w:ascii="Times New Roman" w:hAnsi="Times New Roman" w:cs="Times New Roman"/>
          <w:sz w:val="28"/>
          <w:szCs w:val="28"/>
          <w:lang w:val="en-GB"/>
        </w:rPr>
        <w:t>Đảng đoàn Quốc hội</w:t>
      </w:r>
      <w:r w:rsidR="004E506D" w:rsidRPr="00653CCC">
        <w:rPr>
          <w:rStyle w:val="FootnoteReference"/>
          <w:rFonts w:ascii="Times New Roman" w:hAnsi="Times New Roman" w:cs="Times New Roman"/>
          <w:sz w:val="28"/>
          <w:szCs w:val="28"/>
          <w:lang w:val="es-ES_tradnl"/>
        </w:rPr>
        <w:footnoteReference w:id="1"/>
      </w:r>
      <w:r w:rsidR="000703DE" w:rsidRPr="00653CCC">
        <w:rPr>
          <w:rFonts w:ascii="Times New Roman" w:hAnsi="Times New Roman" w:cs="Times New Roman"/>
          <w:sz w:val="28"/>
          <w:szCs w:val="28"/>
          <w:lang w:val="en-GB"/>
        </w:rPr>
        <w:t xml:space="preserve"> và trước đó đã được Phó Chủ tịch Quốc hội phụ trách nội dung xem xét, cho ý kiến trực tiếp</w:t>
      </w:r>
      <w:r w:rsidR="000703DE" w:rsidRPr="00653CCC">
        <w:rPr>
          <w:rStyle w:val="FootnoteReference"/>
          <w:rFonts w:ascii="Times New Roman" w:hAnsi="Times New Roman" w:cs="Times New Roman"/>
          <w:sz w:val="28"/>
          <w:szCs w:val="28"/>
          <w:lang w:val="es-ES_tradnl"/>
        </w:rPr>
        <w:footnoteReference w:id="2"/>
      </w:r>
      <w:r w:rsidR="000703DE" w:rsidRPr="00653CCC">
        <w:rPr>
          <w:rFonts w:ascii="Times New Roman" w:hAnsi="Times New Roman" w:cs="Times New Roman"/>
          <w:sz w:val="28"/>
          <w:szCs w:val="28"/>
          <w:lang w:val="en-GB"/>
        </w:rPr>
        <w:t xml:space="preserve">.  </w:t>
      </w:r>
    </w:p>
    <w:p w14:paraId="6653A545" w14:textId="44A1230A" w:rsidR="009118E1" w:rsidRDefault="00647D28">
      <w:pPr>
        <w:spacing w:before="120" w:after="120" w:line="240"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nl-NL"/>
        </w:rPr>
        <w:t xml:space="preserve"> </w:t>
      </w:r>
      <w:r w:rsidR="00970D3C">
        <w:rPr>
          <w:rFonts w:ascii="Times New Roman" w:hAnsi="Times New Roman" w:cs="Times New Roman"/>
          <w:sz w:val="28"/>
          <w:szCs w:val="28"/>
          <w:lang w:val="pt-BR"/>
        </w:rPr>
        <w:t xml:space="preserve">Căn cứ quan điểm sửa đổi Luật và tinh thần chỉ đạo xuyên suốt của Đảng đoàn Quốc hội, </w:t>
      </w:r>
      <w:r w:rsidR="00010A81">
        <w:rPr>
          <w:rFonts w:ascii="Times New Roman" w:hAnsi="Times New Roman" w:cs="Times New Roman"/>
          <w:sz w:val="28"/>
          <w:szCs w:val="28"/>
          <w:lang w:val="pt-BR"/>
        </w:rPr>
        <w:t>UBTVQH</w:t>
      </w:r>
      <w:r w:rsidR="00970D3C">
        <w:rPr>
          <w:rFonts w:ascii="Times New Roman" w:hAnsi="Times New Roman" w:cs="Times New Roman"/>
          <w:sz w:val="28"/>
          <w:szCs w:val="28"/>
          <w:lang w:val="pt-BR"/>
        </w:rPr>
        <w:t xml:space="preserve"> trong quá trình thẩm tra, cho ý kiến về dự án Luật Thủ đô (sửa đổi), </w:t>
      </w:r>
      <w:r w:rsidR="00970D3C" w:rsidRPr="00F465C2">
        <w:rPr>
          <w:rFonts w:ascii="Times New Roman" w:hAnsi="Times New Roman" w:cs="Times New Roman"/>
          <w:sz w:val="28"/>
          <w:szCs w:val="28"/>
          <w:lang w:val="pt-BR"/>
        </w:rPr>
        <w:t xml:space="preserve">Thường trực </w:t>
      </w:r>
      <w:r w:rsidR="00010A81">
        <w:rPr>
          <w:rFonts w:ascii="Times New Roman" w:hAnsi="Times New Roman" w:cs="Times New Roman"/>
          <w:sz w:val="28"/>
          <w:szCs w:val="28"/>
          <w:lang w:val="pt-BR"/>
        </w:rPr>
        <w:t>UBPL</w:t>
      </w:r>
      <w:r w:rsidR="00970D3C" w:rsidRPr="00F465C2">
        <w:rPr>
          <w:rFonts w:ascii="Times New Roman" w:hAnsi="Times New Roman" w:cs="Times New Roman"/>
          <w:sz w:val="28"/>
          <w:szCs w:val="28"/>
          <w:lang w:val="pt-BR"/>
        </w:rPr>
        <w:t xml:space="preserve"> và các cơ quan </w:t>
      </w:r>
      <w:r w:rsidR="00631C11">
        <w:rPr>
          <w:rFonts w:ascii="Times New Roman" w:hAnsi="Times New Roman" w:cs="Times New Roman"/>
          <w:sz w:val="28"/>
          <w:szCs w:val="28"/>
          <w:lang w:val="pt-BR"/>
        </w:rPr>
        <w:t xml:space="preserve">đã </w:t>
      </w:r>
      <w:r w:rsidR="00970D3C" w:rsidRPr="00F465C2">
        <w:rPr>
          <w:rFonts w:ascii="Times New Roman" w:hAnsi="Times New Roman" w:cs="Times New Roman"/>
          <w:sz w:val="28"/>
          <w:szCs w:val="28"/>
          <w:lang w:val="pt-BR"/>
        </w:rPr>
        <w:t xml:space="preserve">thống nhất quan điểm và nguyên tắc </w:t>
      </w:r>
      <w:r w:rsidR="00631C11">
        <w:rPr>
          <w:rFonts w:ascii="Times New Roman" w:hAnsi="Times New Roman" w:cs="Times New Roman"/>
          <w:sz w:val="28"/>
          <w:szCs w:val="28"/>
          <w:lang w:val="pt-BR"/>
        </w:rPr>
        <w:t xml:space="preserve">tiếp thu, chỉnh lý dự thảo Luật theo hướng </w:t>
      </w:r>
      <w:r w:rsidR="009118E1">
        <w:rPr>
          <w:rFonts w:ascii="Times New Roman" w:hAnsi="Times New Roman" w:cs="Times New Roman"/>
          <w:sz w:val="28"/>
          <w:szCs w:val="28"/>
          <w:lang w:val="pt-BR"/>
        </w:rPr>
        <w:t xml:space="preserve">quán triệt </w:t>
      </w:r>
      <w:r w:rsidR="00970D3C" w:rsidRPr="00F465C2">
        <w:rPr>
          <w:rFonts w:ascii="Times New Roman" w:hAnsi="Times New Roman" w:cs="Times New Roman"/>
          <w:sz w:val="28"/>
          <w:szCs w:val="28"/>
          <w:lang w:val="pt-BR"/>
        </w:rPr>
        <w:t>các quan điểm chỉ đạo trong các nghị quyết của Trung ương, của Bộ Chính trị</w:t>
      </w:r>
      <w:r w:rsidR="001D5F96">
        <w:rPr>
          <w:rFonts w:ascii="Times New Roman" w:hAnsi="Times New Roman" w:cs="Times New Roman"/>
          <w:sz w:val="28"/>
          <w:szCs w:val="28"/>
          <w:lang w:val="pt-BR"/>
        </w:rPr>
        <w:t>;</w:t>
      </w:r>
      <w:r w:rsidR="00970D3C" w:rsidRPr="00F465C2">
        <w:rPr>
          <w:rFonts w:ascii="Times New Roman" w:hAnsi="Times New Roman" w:cs="Times New Roman"/>
          <w:sz w:val="28"/>
          <w:szCs w:val="28"/>
          <w:lang w:val="pt-BR"/>
        </w:rPr>
        <w:t xml:space="preserve"> bám sát 09 nhóm chính sách đã được Chính phủ trình Quốc hội khi đề nghị bổ sung dự án Luật này vào Chương trình xây dựng luật, pháp lệnh</w:t>
      </w:r>
      <w:r w:rsidR="001D5F96">
        <w:rPr>
          <w:rFonts w:ascii="Times New Roman" w:hAnsi="Times New Roman" w:cs="Times New Roman"/>
          <w:sz w:val="28"/>
          <w:szCs w:val="28"/>
          <w:lang w:val="pt-BR"/>
        </w:rPr>
        <w:t>;</w:t>
      </w:r>
      <w:r w:rsidR="001D5F96" w:rsidRPr="00F465C2">
        <w:rPr>
          <w:rFonts w:ascii="Times New Roman" w:hAnsi="Times New Roman" w:cs="Times New Roman"/>
          <w:sz w:val="28"/>
          <w:szCs w:val="28"/>
          <w:lang w:val="pt-BR"/>
        </w:rPr>
        <w:t xml:space="preserve"> tiếp thu tối đa ý kiến của các vị </w:t>
      </w:r>
      <w:r w:rsidR="00653CCC">
        <w:rPr>
          <w:rFonts w:ascii="Times New Roman" w:hAnsi="Times New Roman" w:cs="Times New Roman"/>
          <w:sz w:val="28"/>
          <w:szCs w:val="28"/>
          <w:lang w:val="pt-BR"/>
        </w:rPr>
        <w:t>ĐBQH</w:t>
      </w:r>
      <w:r w:rsidR="001D5F96" w:rsidRPr="00F465C2">
        <w:rPr>
          <w:rFonts w:ascii="Times New Roman" w:hAnsi="Times New Roman" w:cs="Times New Roman"/>
          <w:sz w:val="28"/>
          <w:szCs w:val="28"/>
          <w:lang w:val="pt-BR"/>
        </w:rPr>
        <w:t>, cơ quan thẩm tra, các chuyên gia, nhà khoa học</w:t>
      </w:r>
      <w:r w:rsidR="001D5F96">
        <w:rPr>
          <w:rFonts w:ascii="Times New Roman" w:hAnsi="Times New Roman" w:cs="Times New Roman"/>
          <w:sz w:val="28"/>
          <w:szCs w:val="28"/>
          <w:lang w:val="pt-BR"/>
        </w:rPr>
        <w:t xml:space="preserve"> để</w:t>
      </w:r>
      <w:r w:rsidR="001D5F96" w:rsidRPr="00F465C2">
        <w:rPr>
          <w:rFonts w:ascii="Times New Roman" w:hAnsi="Times New Roman" w:cs="Times New Roman"/>
          <w:sz w:val="28"/>
          <w:szCs w:val="28"/>
          <w:lang w:val="pt-BR"/>
        </w:rPr>
        <w:t xml:space="preserve"> </w:t>
      </w:r>
      <w:r w:rsidR="00010A81">
        <w:rPr>
          <w:rFonts w:ascii="Times New Roman" w:hAnsi="Times New Roman" w:cs="Times New Roman"/>
          <w:sz w:val="28"/>
          <w:szCs w:val="28"/>
          <w:lang w:val="pt-BR"/>
        </w:rPr>
        <w:t>chỉnh lý, hoàn thiện các</w:t>
      </w:r>
      <w:r w:rsidR="001D5F96" w:rsidRPr="00F465C2">
        <w:rPr>
          <w:rFonts w:ascii="Times New Roman" w:hAnsi="Times New Roman" w:cs="Times New Roman"/>
          <w:sz w:val="28"/>
          <w:szCs w:val="28"/>
          <w:lang w:val="pt-BR"/>
        </w:rPr>
        <w:t xml:space="preserve"> cơ chế, chính sách đặc thù, vượt trội, thể hiện sự phân quyền mạnh mẽ, triệt để cho chính quyền thành phố Hà Nội</w:t>
      </w:r>
      <w:r w:rsidR="001D5F96">
        <w:rPr>
          <w:rFonts w:ascii="Times New Roman" w:hAnsi="Times New Roman" w:cs="Times New Roman"/>
          <w:sz w:val="28"/>
          <w:szCs w:val="28"/>
          <w:lang w:val="pt-BR"/>
        </w:rPr>
        <w:t xml:space="preserve">, bảo đảm phù hợp với </w:t>
      </w:r>
      <w:r w:rsidR="001D5F96" w:rsidRPr="00F465C2">
        <w:rPr>
          <w:rFonts w:ascii="Times New Roman" w:hAnsi="Times New Roman" w:cs="Times New Roman"/>
          <w:sz w:val="28"/>
          <w:szCs w:val="28"/>
          <w:lang w:val="pt-BR"/>
        </w:rPr>
        <w:t>quy định của Hiến pháp</w:t>
      </w:r>
      <w:r w:rsidR="001D5F96">
        <w:rPr>
          <w:rFonts w:ascii="Times New Roman" w:hAnsi="Times New Roman" w:cs="Times New Roman"/>
          <w:sz w:val="28"/>
          <w:szCs w:val="28"/>
          <w:lang w:val="pt-BR"/>
        </w:rPr>
        <w:t xml:space="preserve"> năm 2013 và đặt trong tổng thể hệ thống pháp luật</w:t>
      </w:r>
      <w:r w:rsidR="00970D3C" w:rsidRPr="00F465C2">
        <w:rPr>
          <w:rFonts w:ascii="Times New Roman" w:hAnsi="Times New Roman" w:cs="Times New Roman"/>
          <w:sz w:val="28"/>
          <w:szCs w:val="28"/>
          <w:lang w:val="pt-BR"/>
        </w:rPr>
        <w:t xml:space="preserve">. </w:t>
      </w:r>
      <w:r w:rsidR="00ED5F97">
        <w:rPr>
          <w:rFonts w:ascii="Times New Roman" w:hAnsi="Times New Roman" w:cs="Times New Roman"/>
          <w:sz w:val="28"/>
          <w:szCs w:val="28"/>
          <w:lang w:val="pt-BR"/>
        </w:rPr>
        <w:t xml:space="preserve">Các nội dung </w:t>
      </w:r>
      <w:r w:rsidR="00010A81">
        <w:rPr>
          <w:rFonts w:ascii="Times New Roman" w:hAnsi="Times New Roman" w:cs="Times New Roman"/>
          <w:sz w:val="28"/>
          <w:szCs w:val="28"/>
          <w:lang w:val="pt-BR"/>
        </w:rPr>
        <w:t xml:space="preserve">cụ thể </w:t>
      </w:r>
      <w:r w:rsidR="00ED5F97">
        <w:rPr>
          <w:rFonts w:ascii="Times New Roman" w:hAnsi="Times New Roman" w:cs="Times New Roman"/>
          <w:sz w:val="28"/>
          <w:szCs w:val="28"/>
          <w:lang w:val="pt-BR"/>
        </w:rPr>
        <w:t xml:space="preserve">giải trình, tiếp thu, chỉnh lý </w:t>
      </w:r>
      <w:r w:rsidR="00010A81">
        <w:rPr>
          <w:rFonts w:ascii="Times New Roman" w:hAnsi="Times New Roman" w:cs="Times New Roman"/>
          <w:sz w:val="28"/>
          <w:szCs w:val="28"/>
          <w:lang w:val="pt-BR"/>
        </w:rPr>
        <w:t xml:space="preserve">đã được Thường trực UBPL báo cáo đầy đủ </w:t>
      </w:r>
      <w:r w:rsidR="00ED5F97" w:rsidRPr="00ED5F97">
        <w:rPr>
          <w:rFonts w:ascii="Times New Roman" w:hAnsi="Times New Roman" w:cs="Times New Roman"/>
          <w:sz w:val="28"/>
          <w:szCs w:val="28"/>
          <w:lang w:val="pt-BR"/>
        </w:rPr>
        <w:t xml:space="preserve">trong </w:t>
      </w:r>
      <w:r w:rsidR="00ED5F97" w:rsidRPr="00010A81">
        <w:rPr>
          <w:rFonts w:ascii="Times New Roman" w:hAnsi="Times New Roman" w:cs="Times New Roman"/>
          <w:bCs/>
          <w:spacing w:val="-4"/>
          <w:sz w:val="28"/>
          <w:szCs w:val="28"/>
          <w:lang w:val="pt-BR"/>
        </w:rPr>
        <w:t xml:space="preserve">dự thảo Báo cáo giải trình, tiếp thu, chỉnh lý </w:t>
      </w:r>
      <w:r w:rsidR="00425043" w:rsidRPr="00010A81">
        <w:rPr>
          <w:rFonts w:ascii="Times New Roman" w:hAnsi="Times New Roman" w:cs="Times New Roman"/>
          <w:bCs/>
          <w:spacing w:val="-4"/>
          <w:sz w:val="28"/>
          <w:szCs w:val="28"/>
          <w:lang w:val="pt-BR"/>
        </w:rPr>
        <w:t xml:space="preserve">dự thảo Luật </w:t>
      </w:r>
      <w:r w:rsidR="00010A81">
        <w:rPr>
          <w:rFonts w:ascii="Times New Roman" w:hAnsi="Times New Roman" w:cs="Times New Roman"/>
          <w:bCs/>
          <w:spacing w:val="-4"/>
          <w:sz w:val="28"/>
          <w:szCs w:val="28"/>
          <w:lang w:val="pt-BR"/>
        </w:rPr>
        <w:t>(</w:t>
      </w:r>
      <w:r w:rsidR="00425043" w:rsidRPr="00010A81">
        <w:rPr>
          <w:rFonts w:ascii="Times New Roman" w:hAnsi="Times New Roman" w:cs="Times New Roman"/>
          <w:bCs/>
          <w:spacing w:val="-4"/>
          <w:sz w:val="28"/>
          <w:szCs w:val="28"/>
          <w:lang w:val="pt-BR"/>
        </w:rPr>
        <w:t>dài 6</w:t>
      </w:r>
      <w:r w:rsidR="00F87396">
        <w:rPr>
          <w:rFonts w:ascii="Times New Roman" w:hAnsi="Times New Roman" w:cs="Times New Roman"/>
          <w:bCs/>
          <w:spacing w:val="-4"/>
          <w:sz w:val="28"/>
          <w:szCs w:val="28"/>
          <w:lang w:val="pt-BR"/>
        </w:rPr>
        <w:t>6</w:t>
      </w:r>
      <w:r w:rsidR="00425043" w:rsidRPr="00010A81">
        <w:rPr>
          <w:rFonts w:ascii="Times New Roman" w:hAnsi="Times New Roman" w:cs="Times New Roman"/>
          <w:bCs/>
          <w:spacing w:val="-4"/>
          <w:sz w:val="28"/>
          <w:szCs w:val="28"/>
          <w:lang w:val="pt-BR"/>
        </w:rPr>
        <w:t xml:space="preserve"> trang</w:t>
      </w:r>
      <w:r w:rsidR="00010A81">
        <w:rPr>
          <w:rFonts w:ascii="Times New Roman" w:hAnsi="Times New Roman" w:cs="Times New Roman"/>
          <w:bCs/>
          <w:spacing w:val="-4"/>
          <w:sz w:val="28"/>
          <w:szCs w:val="28"/>
          <w:lang w:val="pt-BR"/>
        </w:rPr>
        <w:t>)</w:t>
      </w:r>
      <w:r w:rsidR="00425043" w:rsidRPr="00010A81">
        <w:rPr>
          <w:rFonts w:ascii="Times New Roman" w:hAnsi="Times New Roman" w:cs="Times New Roman"/>
          <w:bCs/>
          <w:spacing w:val="-4"/>
          <w:sz w:val="28"/>
          <w:szCs w:val="28"/>
          <w:lang w:val="pt-BR"/>
        </w:rPr>
        <w:t xml:space="preserve"> </w:t>
      </w:r>
      <w:r w:rsidR="00010A81" w:rsidRPr="00BA7638">
        <w:rPr>
          <w:rFonts w:ascii="Times New Roman" w:hAnsi="Times New Roman" w:cs="Times New Roman"/>
          <w:bCs/>
          <w:iCs/>
          <w:spacing w:val="-4"/>
          <w:sz w:val="28"/>
          <w:szCs w:val="28"/>
          <w:lang w:val="pt-BR"/>
        </w:rPr>
        <w:t>gửi UBTVQH</w:t>
      </w:r>
      <w:r w:rsidR="00ED5F97">
        <w:rPr>
          <w:rFonts w:ascii="Times New Roman" w:hAnsi="Times New Roman" w:cs="Times New Roman"/>
          <w:sz w:val="28"/>
          <w:szCs w:val="28"/>
          <w:lang w:val="pt-BR"/>
        </w:rPr>
        <w:t xml:space="preserve">. </w:t>
      </w:r>
      <w:r w:rsidR="009118E1">
        <w:rPr>
          <w:rFonts w:ascii="Times New Roman" w:hAnsi="Times New Roman" w:cs="Times New Roman"/>
          <w:sz w:val="28"/>
          <w:szCs w:val="28"/>
          <w:lang w:val="pt-BR"/>
        </w:rPr>
        <w:t>D</w:t>
      </w:r>
      <w:r w:rsidR="009118E1" w:rsidRPr="00F465C2">
        <w:rPr>
          <w:rFonts w:ascii="Times New Roman" w:hAnsi="Times New Roman" w:cs="Times New Roman"/>
          <w:sz w:val="28"/>
          <w:szCs w:val="28"/>
          <w:lang w:val="pt-BR"/>
        </w:rPr>
        <w:t xml:space="preserve">ự thảo Luật Thủ đô (sửa đổi) sau khi tiếp thu, chỉnh lý </w:t>
      </w:r>
      <w:r w:rsidR="009118E1" w:rsidRPr="00010A81">
        <w:rPr>
          <w:rFonts w:ascii="Times New Roman" w:hAnsi="Times New Roman" w:cs="Times New Roman"/>
          <w:iCs/>
          <w:sz w:val="28"/>
          <w:szCs w:val="28"/>
          <w:lang w:val="pt-BR"/>
        </w:rPr>
        <w:t xml:space="preserve">gồm </w:t>
      </w:r>
      <w:r w:rsidR="009118E1" w:rsidRPr="00010A81">
        <w:rPr>
          <w:rFonts w:ascii="Times New Roman" w:hAnsi="Times New Roman" w:cs="Times New Roman"/>
          <w:b/>
          <w:iCs/>
          <w:sz w:val="28"/>
          <w:szCs w:val="28"/>
          <w:lang w:val="pt-BR"/>
        </w:rPr>
        <w:t>07</w:t>
      </w:r>
      <w:r w:rsidR="009118E1" w:rsidRPr="00010A81">
        <w:rPr>
          <w:rFonts w:ascii="Times New Roman" w:hAnsi="Times New Roman" w:cs="Times New Roman"/>
          <w:iCs/>
          <w:sz w:val="28"/>
          <w:szCs w:val="28"/>
          <w:lang w:val="pt-BR"/>
        </w:rPr>
        <w:t xml:space="preserve"> chương và </w:t>
      </w:r>
      <w:r w:rsidR="009118E1" w:rsidRPr="00010A81">
        <w:rPr>
          <w:rFonts w:ascii="Times New Roman" w:hAnsi="Times New Roman" w:cs="Times New Roman"/>
          <w:b/>
          <w:iCs/>
          <w:sz w:val="28"/>
          <w:szCs w:val="28"/>
          <w:lang w:val="pt-BR"/>
        </w:rPr>
        <w:t>55</w:t>
      </w:r>
      <w:r w:rsidR="009118E1" w:rsidRPr="00010A81">
        <w:rPr>
          <w:rFonts w:ascii="Times New Roman" w:hAnsi="Times New Roman" w:cs="Times New Roman"/>
          <w:iCs/>
          <w:sz w:val="28"/>
          <w:szCs w:val="28"/>
          <w:lang w:val="pt-BR"/>
        </w:rPr>
        <w:t xml:space="preserve"> điều (giảm </w:t>
      </w:r>
      <w:r w:rsidR="009118E1" w:rsidRPr="00010A81">
        <w:rPr>
          <w:rFonts w:ascii="Times New Roman" w:hAnsi="Times New Roman" w:cs="Times New Roman"/>
          <w:b/>
          <w:iCs/>
          <w:sz w:val="28"/>
          <w:szCs w:val="28"/>
          <w:lang w:val="pt-BR"/>
        </w:rPr>
        <w:t>04</w:t>
      </w:r>
      <w:r w:rsidR="009118E1" w:rsidRPr="00010A81">
        <w:rPr>
          <w:rFonts w:ascii="Times New Roman" w:hAnsi="Times New Roman" w:cs="Times New Roman"/>
          <w:iCs/>
          <w:sz w:val="28"/>
          <w:szCs w:val="28"/>
          <w:lang w:val="pt-BR"/>
        </w:rPr>
        <w:t xml:space="preserve"> điều so với dự thảo Luật trình Quốc</w:t>
      </w:r>
      <w:r w:rsidR="009118E1" w:rsidRPr="008E480E">
        <w:rPr>
          <w:rFonts w:ascii="Times New Roman" w:hAnsi="Times New Roman" w:cs="Times New Roman"/>
          <w:iCs/>
          <w:sz w:val="28"/>
          <w:szCs w:val="28"/>
          <w:lang w:val="vi-VN"/>
        </w:rPr>
        <w:t xml:space="preserve"> hội</w:t>
      </w:r>
      <w:r w:rsidR="009118E1" w:rsidRPr="00010A81">
        <w:rPr>
          <w:rFonts w:ascii="Times New Roman" w:hAnsi="Times New Roman" w:cs="Times New Roman"/>
          <w:iCs/>
          <w:sz w:val="28"/>
          <w:szCs w:val="28"/>
          <w:lang w:val="pt-BR"/>
        </w:rPr>
        <w:t xml:space="preserve">, trong đó, đã tiếp thu, chỉnh lý trong toàn bộ 55 điều, bỏ 06 </w:t>
      </w:r>
      <w:r w:rsidR="00653CCC" w:rsidRPr="00010A81">
        <w:rPr>
          <w:rFonts w:ascii="Times New Roman" w:hAnsi="Times New Roman" w:cs="Times New Roman"/>
          <w:iCs/>
          <w:sz w:val="28"/>
          <w:szCs w:val="28"/>
          <w:lang w:val="pt-BR"/>
        </w:rPr>
        <w:t>điều</w:t>
      </w:r>
      <w:r w:rsidR="009118E1" w:rsidRPr="00010A81">
        <w:rPr>
          <w:rFonts w:ascii="Times New Roman" w:hAnsi="Times New Roman" w:cs="Times New Roman"/>
          <w:iCs/>
          <w:sz w:val="28"/>
          <w:szCs w:val="28"/>
          <w:lang w:val="pt-BR"/>
        </w:rPr>
        <w:t>, bổ sung mới</w:t>
      </w:r>
      <w:r w:rsidR="00F960FE" w:rsidRPr="00010A81">
        <w:rPr>
          <w:rFonts w:ascii="Times New Roman" w:hAnsi="Times New Roman" w:cs="Times New Roman"/>
          <w:iCs/>
          <w:sz w:val="28"/>
          <w:szCs w:val="28"/>
          <w:lang w:val="pt-BR"/>
        </w:rPr>
        <w:t xml:space="preserve"> 02</w:t>
      </w:r>
      <w:r w:rsidR="00653CCC" w:rsidRPr="00653CCC">
        <w:rPr>
          <w:rFonts w:ascii="Times New Roman" w:hAnsi="Times New Roman" w:cs="Times New Roman"/>
          <w:iCs/>
          <w:sz w:val="28"/>
          <w:szCs w:val="28"/>
          <w:lang w:val="pt-BR"/>
        </w:rPr>
        <w:t xml:space="preserve"> </w:t>
      </w:r>
      <w:r w:rsidR="00653CCC" w:rsidRPr="00010A81">
        <w:rPr>
          <w:rFonts w:ascii="Times New Roman" w:hAnsi="Times New Roman" w:cs="Times New Roman"/>
          <w:iCs/>
          <w:sz w:val="28"/>
          <w:szCs w:val="28"/>
          <w:lang w:val="pt-BR"/>
        </w:rPr>
        <w:t>điều</w:t>
      </w:r>
      <w:r w:rsidR="00653CCC" w:rsidRPr="0040616B">
        <w:rPr>
          <w:rStyle w:val="FootnoteReference"/>
          <w:rFonts w:ascii="Times New Roman" w:hAnsi="Times New Roman" w:cs="Times New Roman"/>
          <w:iCs/>
          <w:sz w:val="28"/>
          <w:szCs w:val="28"/>
        </w:rPr>
        <w:footnoteReference w:id="3"/>
      </w:r>
      <w:r w:rsidR="009118E1" w:rsidRPr="00010A81">
        <w:rPr>
          <w:rFonts w:ascii="Times New Roman" w:hAnsi="Times New Roman" w:cs="Times New Roman"/>
          <w:iCs/>
          <w:sz w:val="28"/>
          <w:szCs w:val="28"/>
          <w:lang w:val="pt-BR"/>
        </w:rPr>
        <w:t>)</w:t>
      </w:r>
      <w:r w:rsidR="008A7552" w:rsidRPr="00010A81">
        <w:rPr>
          <w:rFonts w:ascii="Times New Roman" w:hAnsi="Times New Roman" w:cs="Times New Roman"/>
          <w:iCs/>
          <w:sz w:val="28"/>
          <w:szCs w:val="28"/>
          <w:lang w:val="pt-BR"/>
        </w:rPr>
        <w:t xml:space="preserve">.  </w:t>
      </w:r>
    </w:p>
    <w:p w14:paraId="44A7D9D6" w14:textId="771C82DB" w:rsidR="00647D28" w:rsidRDefault="00647D28">
      <w:pPr>
        <w:tabs>
          <w:tab w:val="left" w:pos="709"/>
        </w:tabs>
        <w:spacing w:before="120" w:after="120" w:line="240" w:lineRule="auto"/>
        <w:ind w:firstLine="567"/>
        <w:jc w:val="both"/>
        <w:rPr>
          <w:rFonts w:ascii="Times New Roman" w:hAnsi="Times New Roman" w:cs="Times New Roman"/>
          <w:sz w:val="28"/>
          <w:szCs w:val="28"/>
          <w:lang w:val="vi-VN"/>
        </w:rPr>
      </w:pPr>
      <w:bookmarkStart w:id="0" w:name="_Hlk157002229"/>
      <w:r>
        <w:rPr>
          <w:rFonts w:ascii="Times New Roman" w:hAnsi="Times New Roman" w:cs="Times New Roman"/>
          <w:sz w:val="28"/>
          <w:szCs w:val="28"/>
          <w:lang w:val="nl-NL"/>
        </w:rPr>
        <w:lastRenderedPageBreak/>
        <w:t>Trên</w:t>
      </w:r>
      <w:r>
        <w:rPr>
          <w:rFonts w:ascii="Times New Roman" w:hAnsi="Times New Roman" w:cs="Times New Roman"/>
          <w:sz w:val="28"/>
          <w:szCs w:val="28"/>
          <w:lang w:val="vi-VN"/>
        </w:rPr>
        <w:t xml:space="preserve"> cơ sở tiếp thu ý kiến của các </w:t>
      </w:r>
      <w:r w:rsidR="00653CCC" w:rsidRPr="00BA7638">
        <w:rPr>
          <w:rFonts w:ascii="Times New Roman" w:hAnsi="Times New Roman" w:cs="Times New Roman"/>
          <w:sz w:val="28"/>
          <w:szCs w:val="28"/>
          <w:lang w:val="pt-BR"/>
        </w:rPr>
        <w:t>vị</w:t>
      </w:r>
      <w:r w:rsidR="00653CCC">
        <w:rPr>
          <w:rFonts w:ascii="Times New Roman" w:hAnsi="Times New Roman" w:cs="Times New Roman"/>
          <w:sz w:val="28"/>
          <w:szCs w:val="28"/>
          <w:lang w:val="pt-BR"/>
        </w:rPr>
        <w:t xml:space="preserve"> </w:t>
      </w:r>
      <w:r w:rsidR="00653CCC" w:rsidRPr="00BA7638">
        <w:rPr>
          <w:rFonts w:ascii="Times New Roman" w:hAnsi="Times New Roman" w:cs="Times New Roman"/>
          <w:sz w:val="28"/>
          <w:szCs w:val="28"/>
          <w:lang w:val="pt-BR"/>
        </w:rPr>
        <w:t>Đ</w:t>
      </w:r>
      <w:r w:rsidR="00653CCC">
        <w:rPr>
          <w:rFonts w:ascii="Times New Roman" w:hAnsi="Times New Roman" w:cs="Times New Roman"/>
          <w:sz w:val="28"/>
          <w:szCs w:val="28"/>
          <w:lang w:val="pt-BR"/>
        </w:rPr>
        <w:t>BQH</w:t>
      </w:r>
      <w:r w:rsidRPr="00010A81">
        <w:rPr>
          <w:rFonts w:ascii="Times New Roman" w:hAnsi="Times New Roman" w:cs="Times New Roman"/>
          <w:sz w:val="28"/>
          <w:szCs w:val="28"/>
          <w:lang w:val="pt-BR"/>
        </w:rPr>
        <w:t xml:space="preserve"> và</w:t>
      </w:r>
      <w:r>
        <w:rPr>
          <w:rFonts w:ascii="Times New Roman" w:hAnsi="Times New Roman" w:cs="Times New Roman"/>
          <w:sz w:val="28"/>
          <w:szCs w:val="28"/>
          <w:lang w:val="vi-VN"/>
        </w:rPr>
        <w:t xml:space="preserve"> các cơ quan</w:t>
      </w:r>
      <w:r w:rsidR="00ED5F97" w:rsidRPr="00010A81">
        <w:rPr>
          <w:rFonts w:ascii="Times New Roman" w:hAnsi="Times New Roman" w:cs="Times New Roman"/>
          <w:sz w:val="28"/>
          <w:szCs w:val="28"/>
          <w:lang w:val="pt-BR"/>
        </w:rPr>
        <w:t>, tổ chức</w:t>
      </w:r>
      <w:r w:rsidRPr="00010A81">
        <w:rPr>
          <w:rFonts w:ascii="Times New Roman" w:hAnsi="Times New Roman" w:cs="Times New Roman"/>
          <w:sz w:val="28"/>
          <w:szCs w:val="28"/>
          <w:lang w:val="pt-BR"/>
        </w:rPr>
        <w:t xml:space="preserve"> </w:t>
      </w:r>
      <w:r>
        <w:rPr>
          <w:rFonts w:ascii="Times New Roman" w:hAnsi="Times New Roman" w:cs="Times New Roman"/>
          <w:sz w:val="28"/>
          <w:szCs w:val="28"/>
          <w:lang w:val="vi-VN"/>
        </w:rPr>
        <w:t xml:space="preserve">hữu quan, Thường trực </w:t>
      </w:r>
      <w:r w:rsidR="00653CCC" w:rsidRPr="00BA7638">
        <w:rPr>
          <w:rFonts w:ascii="Times New Roman" w:hAnsi="Times New Roman" w:cs="Times New Roman"/>
          <w:sz w:val="28"/>
          <w:szCs w:val="28"/>
          <w:lang w:val="pt-BR"/>
        </w:rPr>
        <w:t>UB</w:t>
      </w:r>
      <w:r w:rsidR="00653CCC">
        <w:rPr>
          <w:rFonts w:ascii="Times New Roman" w:hAnsi="Times New Roman" w:cs="Times New Roman"/>
          <w:sz w:val="28"/>
          <w:szCs w:val="28"/>
          <w:lang w:val="pt-BR"/>
        </w:rPr>
        <w:t>PL</w:t>
      </w:r>
      <w:r w:rsidRPr="00010A81">
        <w:rPr>
          <w:rFonts w:ascii="Times New Roman" w:hAnsi="Times New Roman" w:cs="Times New Roman"/>
          <w:sz w:val="28"/>
          <w:szCs w:val="28"/>
          <w:lang w:val="pt-BR"/>
        </w:rPr>
        <w:t>,</w:t>
      </w:r>
      <w:r>
        <w:rPr>
          <w:rFonts w:ascii="Times New Roman" w:hAnsi="Times New Roman" w:cs="Times New Roman"/>
          <w:sz w:val="28"/>
          <w:szCs w:val="28"/>
          <w:lang w:val="vi-VN"/>
        </w:rPr>
        <w:t xml:space="preserve"> cơ quan chủ trì soạn thảo </w:t>
      </w:r>
      <w:r w:rsidRPr="00010A81">
        <w:rPr>
          <w:rFonts w:ascii="Times New Roman" w:hAnsi="Times New Roman" w:cs="Times New Roman"/>
          <w:sz w:val="28"/>
          <w:szCs w:val="28"/>
          <w:lang w:val="pt-BR"/>
        </w:rPr>
        <w:t xml:space="preserve">và chính quyền thành phố Hà Nội </w:t>
      </w:r>
      <w:r>
        <w:rPr>
          <w:rFonts w:ascii="Times New Roman" w:hAnsi="Times New Roman" w:cs="Times New Roman"/>
          <w:sz w:val="28"/>
          <w:szCs w:val="28"/>
          <w:lang w:val="vi-VN"/>
        </w:rPr>
        <w:t xml:space="preserve">thống </w:t>
      </w:r>
      <w:r>
        <w:rPr>
          <w:rFonts w:ascii="Times New Roman" w:hAnsi="Times New Roman" w:cs="Times New Roman"/>
          <w:sz w:val="28"/>
          <w:szCs w:val="28"/>
          <w:lang w:val="pt-BR"/>
        </w:rPr>
        <w:t>nhất</w:t>
      </w:r>
      <w:r>
        <w:rPr>
          <w:rFonts w:ascii="Times New Roman" w:hAnsi="Times New Roman" w:cs="Times New Roman"/>
          <w:sz w:val="28"/>
          <w:szCs w:val="28"/>
          <w:lang w:val="vi-VN"/>
        </w:rPr>
        <w:t xml:space="preserve"> </w:t>
      </w:r>
      <w:r w:rsidRPr="00BE1F0E">
        <w:rPr>
          <w:rFonts w:ascii="Times New Roman" w:hAnsi="Times New Roman" w:cs="Times New Roman"/>
          <w:sz w:val="28"/>
          <w:szCs w:val="28"/>
          <w:lang w:val="pt-BR"/>
        </w:rPr>
        <w:t>báo cáo</w:t>
      </w:r>
      <w:r w:rsidR="0055649A">
        <w:rPr>
          <w:rFonts w:ascii="Times New Roman" w:hAnsi="Times New Roman" w:cs="Times New Roman"/>
          <w:sz w:val="28"/>
          <w:szCs w:val="28"/>
          <w:lang w:val="pt-BR"/>
        </w:rPr>
        <w:t>, xin ý kiến chỉ đạo của</w:t>
      </w:r>
      <w:r>
        <w:rPr>
          <w:rFonts w:ascii="Times New Roman" w:hAnsi="Times New Roman" w:cs="Times New Roman"/>
          <w:sz w:val="28"/>
          <w:szCs w:val="28"/>
          <w:lang w:val="pt-BR"/>
        </w:rPr>
        <w:t xml:space="preserve"> </w:t>
      </w:r>
      <w:r w:rsidR="00D52223">
        <w:rPr>
          <w:rFonts w:ascii="Times New Roman" w:hAnsi="Times New Roman" w:cs="Times New Roman"/>
          <w:sz w:val="28"/>
          <w:szCs w:val="28"/>
          <w:lang w:val="pt-BR"/>
        </w:rPr>
        <w:t>UBTVQH</w:t>
      </w:r>
      <w:r w:rsidRPr="00BE1F0E">
        <w:rPr>
          <w:rFonts w:ascii="Times New Roman" w:hAnsi="Times New Roman" w:cs="Times New Roman"/>
          <w:sz w:val="28"/>
          <w:szCs w:val="28"/>
          <w:lang w:val="pt-BR"/>
        </w:rPr>
        <w:t xml:space="preserve"> </w:t>
      </w:r>
      <w:r w:rsidR="00ED5F97">
        <w:rPr>
          <w:rFonts w:ascii="Times New Roman" w:hAnsi="Times New Roman" w:cs="Times New Roman"/>
          <w:sz w:val="28"/>
          <w:szCs w:val="28"/>
          <w:lang w:val="pt-BR"/>
        </w:rPr>
        <w:t xml:space="preserve">về </w:t>
      </w:r>
      <w:r w:rsidRPr="00BE1F0E">
        <w:rPr>
          <w:rFonts w:ascii="Times New Roman" w:hAnsi="Times New Roman" w:cs="Times New Roman"/>
          <w:sz w:val="28"/>
          <w:szCs w:val="28"/>
          <w:lang w:val="pt-BR"/>
        </w:rPr>
        <w:t xml:space="preserve">một số vấn đề </w:t>
      </w:r>
      <w:r>
        <w:rPr>
          <w:rFonts w:ascii="Times New Roman" w:hAnsi="Times New Roman" w:cs="Times New Roman"/>
          <w:sz w:val="28"/>
          <w:szCs w:val="28"/>
          <w:lang w:val="pt-BR"/>
        </w:rPr>
        <w:t>lớn</w:t>
      </w:r>
      <w:r>
        <w:rPr>
          <w:rFonts w:ascii="Times New Roman" w:hAnsi="Times New Roman" w:cs="Times New Roman"/>
          <w:sz w:val="28"/>
          <w:szCs w:val="28"/>
          <w:lang w:val="vi-VN"/>
        </w:rPr>
        <w:t xml:space="preserve"> trong </w:t>
      </w:r>
      <w:r>
        <w:rPr>
          <w:rFonts w:ascii="Times New Roman" w:hAnsi="Times New Roman" w:cs="Times New Roman"/>
          <w:sz w:val="28"/>
          <w:szCs w:val="28"/>
          <w:lang w:val="pt-BR"/>
        </w:rPr>
        <w:t xml:space="preserve">giải trình, </w:t>
      </w:r>
      <w:r w:rsidRPr="00BE1F0E">
        <w:rPr>
          <w:rFonts w:ascii="Times New Roman" w:hAnsi="Times New Roman" w:cs="Times New Roman"/>
          <w:sz w:val="28"/>
          <w:szCs w:val="28"/>
          <w:lang w:val="pt-BR"/>
        </w:rPr>
        <w:t>tiếp thu, chỉnh lý</w:t>
      </w:r>
      <w:r>
        <w:rPr>
          <w:rFonts w:ascii="Times New Roman" w:hAnsi="Times New Roman" w:cs="Times New Roman"/>
          <w:sz w:val="28"/>
          <w:szCs w:val="28"/>
          <w:lang w:val="pt-BR"/>
        </w:rPr>
        <w:t xml:space="preserve"> </w:t>
      </w:r>
      <w:r w:rsidRPr="00BE1F0E">
        <w:rPr>
          <w:rFonts w:ascii="Times New Roman" w:hAnsi="Times New Roman" w:cs="Times New Roman"/>
          <w:sz w:val="28"/>
          <w:szCs w:val="28"/>
          <w:lang w:val="pt-BR"/>
        </w:rPr>
        <w:t>dự thảo Luậ</w:t>
      </w:r>
      <w:r>
        <w:rPr>
          <w:rFonts w:ascii="Times New Roman" w:hAnsi="Times New Roman" w:cs="Times New Roman"/>
          <w:sz w:val="28"/>
          <w:szCs w:val="28"/>
          <w:lang w:val="pt-BR"/>
        </w:rPr>
        <w:t>t Thủ đô (sửa đổi)</w:t>
      </w:r>
      <w:r>
        <w:rPr>
          <w:rFonts w:ascii="Times New Roman" w:hAnsi="Times New Roman" w:cs="Times New Roman"/>
          <w:sz w:val="28"/>
          <w:szCs w:val="28"/>
          <w:lang w:val="vi-VN"/>
        </w:rPr>
        <w:t xml:space="preserve"> như sau:</w:t>
      </w:r>
    </w:p>
    <w:bookmarkEnd w:id="0"/>
    <w:p w14:paraId="1779E412" w14:textId="681B8165" w:rsidR="00141872" w:rsidRDefault="00141872">
      <w:pPr>
        <w:spacing w:before="120" w:after="120" w:line="240" w:lineRule="auto"/>
        <w:ind w:firstLine="567"/>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I. </w:t>
      </w:r>
      <w:r w:rsidR="00D52223">
        <w:rPr>
          <w:rFonts w:ascii="Times New Roman" w:hAnsi="Times New Roman" w:cs="Times New Roman"/>
          <w:b/>
          <w:sz w:val="28"/>
          <w:szCs w:val="28"/>
          <w:lang w:val="pt-BR"/>
        </w:rPr>
        <w:t xml:space="preserve">CÁC </w:t>
      </w:r>
      <w:r>
        <w:rPr>
          <w:rFonts w:ascii="Times New Roman" w:hAnsi="Times New Roman" w:cs="Times New Roman"/>
          <w:b/>
          <w:sz w:val="28"/>
          <w:szCs w:val="28"/>
          <w:lang w:val="pt-BR"/>
        </w:rPr>
        <w:t>NỘI DUNG THỐNG NHẤT TIẾP THU, CHỈNH LÝ TRONG DỰ THẢO LUẬT</w:t>
      </w:r>
    </w:p>
    <w:p w14:paraId="508E73A8" w14:textId="75AD6147" w:rsidR="00F41EE8" w:rsidRDefault="00F41EE8">
      <w:pPr>
        <w:spacing w:before="120" w:after="120" w:line="240" w:lineRule="auto"/>
        <w:ind w:firstLine="567"/>
        <w:jc w:val="both"/>
        <w:rPr>
          <w:rFonts w:ascii="Times New Roman" w:hAnsi="Times New Roman" w:cs="Times New Roman"/>
          <w:b/>
          <w:sz w:val="28"/>
          <w:szCs w:val="28"/>
          <w:lang w:val="pt-BR"/>
        </w:rPr>
      </w:pPr>
      <w:r w:rsidRPr="00F41EE8">
        <w:rPr>
          <w:rFonts w:ascii="Times New Roman" w:hAnsi="Times New Roman" w:cs="Times New Roman"/>
          <w:b/>
          <w:sz w:val="28"/>
          <w:szCs w:val="28"/>
          <w:lang w:val="pt-BR"/>
        </w:rPr>
        <w:t xml:space="preserve">1. </w:t>
      </w:r>
      <w:r>
        <w:rPr>
          <w:rFonts w:ascii="Times New Roman" w:hAnsi="Times New Roman" w:cs="Times New Roman"/>
          <w:b/>
          <w:sz w:val="28"/>
          <w:szCs w:val="28"/>
          <w:lang w:val="pt-BR"/>
        </w:rPr>
        <w:t>Về nguyên tắc áp dụng pháp luật (Điều 4)</w:t>
      </w:r>
    </w:p>
    <w:p w14:paraId="2D28B84F" w14:textId="1BD4FEE0" w:rsidR="00F855AD" w:rsidRPr="003A0928" w:rsidRDefault="00141872">
      <w:pPr>
        <w:spacing w:before="120" w:after="120" w:line="240" w:lineRule="auto"/>
        <w:ind w:firstLine="567"/>
        <w:jc w:val="both"/>
        <w:rPr>
          <w:rFonts w:ascii="Times New Roman" w:hAnsi="Times New Roman" w:cs="Times New Roman"/>
          <w:sz w:val="28"/>
          <w:szCs w:val="28"/>
          <w:lang w:val="vi-VN" w:eastAsia="en-GB"/>
        </w:rPr>
      </w:pPr>
      <w:r w:rsidRPr="00010A81">
        <w:rPr>
          <w:rFonts w:ascii="Times New Roman" w:hAnsi="Times New Roman" w:cs="Times New Roman"/>
          <w:sz w:val="28"/>
          <w:szCs w:val="28"/>
          <w:lang w:val="pt-BR" w:eastAsia="en-GB"/>
        </w:rPr>
        <w:t>T</w:t>
      </w:r>
      <w:r w:rsidR="00F855AD" w:rsidRPr="003A0928">
        <w:rPr>
          <w:rFonts w:ascii="Times New Roman" w:hAnsi="Times New Roman" w:cs="Times New Roman"/>
          <w:sz w:val="28"/>
          <w:szCs w:val="28"/>
          <w:lang w:val="vi-VN" w:eastAsia="en-GB"/>
        </w:rPr>
        <w:t xml:space="preserve">rên cơ sở nghiên cứu, tham khảo các quy định của </w:t>
      </w:r>
      <w:r w:rsidR="00F855AD" w:rsidRPr="00010A81">
        <w:rPr>
          <w:rFonts w:ascii="Times New Roman" w:hAnsi="Times New Roman" w:cs="Times New Roman"/>
          <w:sz w:val="28"/>
          <w:szCs w:val="28"/>
          <w:lang w:val="pt-BR" w:eastAsia="en-GB"/>
        </w:rPr>
        <w:t>một số luật</w:t>
      </w:r>
      <w:r w:rsidR="00D52223" w:rsidRPr="00BA7638">
        <w:rPr>
          <w:rFonts w:ascii="Times New Roman" w:hAnsi="Times New Roman" w:cs="Times New Roman"/>
          <w:sz w:val="28"/>
          <w:szCs w:val="28"/>
          <w:lang w:val="pt-BR" w:eastAsia="en-GB"/>
        </w:rPr>
        <w:t xml:space="preserve"> </w:t>
      </w:r>
      <w:r w:rsidR="00D52223">
        <w:rPr>
          <w:rFonts w:ascii="Times New Roman" w:hAnsi="Times New Roman" w:cs="Times New Roman"/>
          <w:sz w:val="28"/>
          <w:szCs w:val="28"/>
          <w:lang w:val="pt-BR" w:eastAsia="en-GB"/>
        </w:rPr>
        <w:t>và</w:t>
      </w:r>
      <w:r w:rsidR="00F855AD" w:rsidRPr="003A0928">
        <w:rPr>
          <w:rFonts w:ascii="Times New Roman" w:hAnsi="Times New Roman" w:cs="Times New Roman"/>
          <w:sz w:val="28"/>
          <w:szCs w:val="28"/>
          <w:lang w:val="vi-VN" w:eastAsia="en-GB"/>
        </w:rPr>
        <w:t xml:space="preserve"> </w:t>
      </w:r>
      <w:r w:rsidR="00F855AD" w:rsidRPr="00010A81">
        <w:rPr>
          <w:rFonts w:ascii="Times New Roman" w:hAnsi="Times New Roman" w:cs="Times New Roman"/>
          <w:sz w:val="28"/>
          <w:szCs w:val="28"/>
          <w:lang w:val="pt-BR" w:eastAsia="en-GB"/>
        </w:rPr>
        <w:t>Nghị quyết số 98/2023/QH15 của</w:t>
      </w:r>
      <w:r w:rsidR="00F855AD" w:rsidRPr="003A0928">
        <w:rPr>
          <w:rFonts w:ascii="Times New Roman" w:hAnsi="Times New Roman" w:cs="Times New Roman"/>
          <w:sz w:val="28"/>
          <w:szCs w:val="28"/>
          <w:lang w:val="vi-VN" w:eastAsia="en-GB"/>
        </w:rPr>
        <w:t xml:space="preserve"> Quốc hội, dự thảo Luật đã </w:t>
      </w:r>
      <w:r w:rsidR="009443BB" w:rsidRPr="00010A81">
        <w:rPr>
          <w:rFonts w:ascii="Times New Roman" w:hAnsi="Times New Roman" w:cs="Times New Roman"/>
          <w:sz w:val="28"/>
          <w:szCs w:val="28"/>
          <w:lang w:val="pt-BR" w:eastAsia="en-GB"/>
        </w:rPr>
        <w:t xml:space="preserve">bổ sung 02 nội dung mới trong </w:t>
      </w:r>
      <w:r w:rsidR="00FD327C" w:rsidRPr="00010A81">
        <w:rPr>
          <w:rFonts w:ascii="Times New Roman" w:hAnsi="Times New Roman" w:cs="Times New Roman"/>
          <w:sz w:val="28"/>
          <w:szCs w:val="28"/>
          <w:lang w:val="pt-BR" w:eastAsia="en-GB"/>
        </w:rPr>
        <w:t xml:space="preserve">nguyên tắc áp dụng pháp luật </w:t>
      </w:r>
      <w:r w:rsidR="00F855AD" w:rsidRPr="003A0928">
        <w:rPr>
          <w:rFonts w:ascii="Times New Roman" w:hAnsi="Times New Roman" w:cs="Times New Roman"/>
          <w:sz w:val="28"/>
          <w:szCs w:val="28"/>
          <w:lang w:val="vi-VN" w:eastAsia="en-GB"/>
        </w:rPr>
        <w:t xml:space="preserve">theo hướng: </w:t>
      </w:r>
    </w:p>
    <w:p w14:paraId="675DC695" w14:textId="367606B2" w:rsidR="00F855AD" w:rsidRPr="003A0928" w:rsidRDefault="009443BB">
      <w:pPr>
        <w:spacing w:before="120" w:after="120" w:line="240" w:lineRule="auto"/>
        <w:ind w:firstLine="567"/>
        <w:jc w:val="both"/>
        <w:rPr>
          <w:rFonts w:ascii="Times New Roman" w:hAnsi="Times New Roman"/>
          <w:sz w:val="28"/>
          <w:szCs w:val="28"/>
          <w:lang w:val="vi-VN" w:eastAsia="en-GB"/>
        </w:rPr>
      </w:pPr>
      <w:r w:rsidRPr="00010A81" w:rsidDel="009443BB">
        <w:rPr>
          <w:rFonts w:ascii="Times New Roman" w:hAnsi="Times New Roman"/>
          <w:sz w:val="28"/>
          <w:szCs w:val="28"/>
          <w:lang w:val="pt-BR" w:eastAsia="en-GB"/>
        </w:rPr>
        <w:t xml:space="preserve"> </w:t>
      </w:r>
      <w:r w:rsidR="00F855AD" w:rsidRPr="00010A81">
        <w:rPr>
          <w:rFonts w:ascii="Times New Roman" w:hAnsi="Times New Roman"/>
          <w:sz w:val="28"/>
          <w:szCs w:val="28"/>
          <w:lang w:val="pt-BR" w:eastAsia="en-GB"/>
        </w:rPr>
        <w:t>(</w:t>
      </w:r>
      <w:r w:rsidRPr="00010A81">
        <w:rPr>
          <w:rFonts w:ascii="Times New Roman" w:hAnsi="Times New Roman"/>
          <w:sz w:val="28"/>
          <w:szCs w:val="28"/>
          <w:lang w:val="pt-BR" w:eastAsia="en-GB"/>
        </w:rPr>
        <w:t>1</w:t>
      </w:r>
      <w:r w:rsidR="00F855AD" w:rsidRPr="00010A81">
        <w:rPr>
          <w:rFonts w:ascii="Times New Roman" w:hAnsi="Times New Roman"/>
          <w:sz w:val="28"/>
          <w:szCs w:val="28"/>
          <w:lang w:val="pt-BR" w:eastAsia="en-GB"/>
        </w:rPr>
        <w:t xml:space="preserve">) Xác định rõ trong trường hợp luật, nghị quyết của Quốc hội ban hành sau ngày Luật Thủ đô có hiệu lực thi hành có quy định khác với Luật Thủ đô về cùng một vấn đề và quá trình triển khai áp dụng quy định này sẽ thuận lợi hơn cho việc xây dựng, phát triển, quản lý và bảo vệ Thủ đô nhưng việc áp dụng lại chưa được quy định cụ thể trong luật, nghị quyết đó thì </w:t>
      </w:r>
      <w:r w:rsidR="00D52223">
        <w:rPr>
          <w:rFonts w:ascii="Times New Roman" w:hAnsi="Times New Roman"/>
          <w:sz w:val="28"/>
          <w:szCs w:val="28"/>
          <w:lang w:val="pt-BR" w:eastAsia="en-GB"/>
        </w:rPr>
        <w:t>UBTVQH</w:t>
      </w:r>
      <w:r w:rsidR="00F855AD" w:rsidRPr="00010A81">
        <w:rPr>
          <w:rFonts w:ascii="Times New Roman" w:hAnsi="Times New Roman"/>
          <w:sz w:val="28"/>
          <w:szCs w:val="28"/>
          <w:lang w:val="pt-BR" w:eastAsia="en-GB"/>
        </w:rPr>
        <w:t xml:space="preserve"> quyết định việc áp dụng theo đề nghị của Chính phủ (khoản 3). </w:t>
      </w:r>
      <w:r w:rsidR="008A2E31" w:rsidRPr="00010A81">
        <w:rPr>
          <w:rFonts w:ascii="Times New Roman" w:hAnsi="Times New Roman"/>
          <w:sz w:val="28"/>
          <w:szCs w:val="28"/>
          <w:lang w:val="pt-BR" w:eastAsia="en-GB"/>
        </w:rPr>
        <w:t xml:space="preserve"> </w:t>
      </w:r>
    </w:p>
    <w:p w14:paraId="13983140" w14:textId="68EBBAA5" w:rsidR="00F855AD" w:rsidRPr="00010A81" w:rsidRDefault="00F855AD">
      <w:pPr>
        <w:pStyle w:val="content"/>
        <w:spacing w:before="120" w:beforeAutospacing="0" w:after="120" w:afterAutospacing="0"/>
        <w:ind w:firstLine="567"/>
        <w:jc w:val="both"/>
        <w:rPr>
          <w:b/>
          <w:sz w:val="28"/>
          <w:szCs w:val="28"/>
          <w:lang w:val="vi-VN" w:eastAsia="en-GB"/>
        </w:rPr>
      </w:pPr>
      <w:r w:rsidRPr="00010A81">
        <w:rPr>
          <w:sz w:val="28"/>
          <w:szCs w:val="28"/>
          <w:lang w:val="vi-VN" w:eastAsia="en-GB"/>
        </w:rPr>
        <w:t>(</w:t>
      </w:r>
      <w:r w:rsidR="009443BB" w:rsidRPr="00010A81">
        <w:rPr>
          <w:sz w:val="28"/>
          <w:szCs w:val="28"/>
          <w:lang w:val="vi-VN" w:eastAsia="en-GB"/>
        </w:rPr>
        <w:t>2</w:t>
      </w:r>
      <w:r w:rsidRPr="00010A81">
        <w:rPr>
          <w:sz w:val="28"/>
          <w:szCs w:val="28"/>
          <w:lang w:val="vi-VN" w:eastAsia="en-GB"/>
        </w:rPr>
        <w:t xml:space="preserve">) </w:t>
      </w:r>
      <w:r w:rsidR="00582382" w:rsidRPr="00010A81">
        <w:rPr>
          <w:sz w:val="28"/>
          <w:szCs w:val="28"/>
          <w:lang w:val="vi-VN" w:eastAsia="en-GB"/>
        </w:rPr>
        <w:t>Để khắc phục vướng mắc trong thực tiễn áp dụng Luật Thủ đô năm 2012 và một số nghị quyết của Quốc hội thí điểm cơ chế, chính sách đặc thù cho một số địa phương hiện đang được triển khai, dự thảo Luật quy định: t</w:t>
      </w:r>
      <w:r w:rsidR="009443BB" w:rsidRPr="00010A81">
        <w:rPr>
          <w:sz w:val="28"/>
          <w:szCs w:val="28"/>
          <w:lang w:val="vi-VN" w:eastAsia="en-GB"/>
        </w:rPr>
        <w:t xml:space="preserve">rường </w:t>
      </w:r>
      <w:r w:rsidRPr="00010A81">
        <w:rPr>
          <w:sz w:val="28"/>
          <w:szCs w:val="28"/>
          <w:lang w:val="vi-VN" w:eastAsia="en-GB"/>
        </w:rPr>
        <w:t xml:space="preserve">hợp có </w:t>
      </w:r>
      <w:r w:rsidR="00582382" w:rsidRPr="00010A81">
        <w:rPr>
          <w:sz w:val="28"/>
          <w:szCs w:val="28"/>
          <w:lang w:val="vi-VN" w:eastAsia="en-GB"/>
        </w:rPr>
        <w:t>sự</w:t>
      </w:r>
      <w:r w:rsidRPr="00010A81">
        <w:rPr>
          <w:sz w:val="28"/>
          <w:szCs w:val="28"/>
          <w:lang w:val="vi-VN" w:eastAsia="en-GB"/>
        </w:rPr>
        <w:t xml:space="preserve"> khác nhau giữa </w:t>
      </w:r>
      <w:r w:rsidR="00582382" w:rsidRPr="00010A81">
        <w:rPr>
          <w:sz w:val="28"/>
          <w:szCs w:val="28"/>
          <w:lang w:val="vi-VN" w:eastAsia="en-GB"/>
        </w:rPr>
        <w:t>văn bản quy định chi tiết hoặc văn bản ban hành để thực hiện thẩm quyền được giao theo quy định của Luật Thủ đô</w:t>
      </w:r>
      <w:r w:rsidR="00582382" w:rsidRPr="00010A81" w:rsidDel="00582382">
        <w:rPr>
          <w:sz w:val="28"/>
          <w:szCs w:val="28"/>
          <w:lang w:val="vi-VN" w:eastAsia="en-GB"/>
        </w:rPr>
        <w:t xml:space="preserve"> </w:t>
      </w:r>
      <w:r w:rsidRPr="00010A81">
        <w:rPr>
          <w:sz w:val="28"/>
          <w:szCs w:val="28"/>
          <w:lang w:val="vi-VN" w:eastAsia="en-GB"/>
        </w:rPr>
        <w:t>với văn bản quy phạm pháp luật của cơ quan nhà nước cấp trên</w:t>
      </w:r>
      <w:r>
        <w:rPr>
          <w:sz w:val="28"/>
          <w:szCs w:val="28"/>
          <w:lang w:val="vi-VN" w:eastAsia="en-GB"/>
        </w:rPr>
        <w:t xml:space="preserve"> về cùng một vấn đề</w:t>
      </w:r>
      <w:r w:rsidRPr="00010A81">
        <w:rPr>
          <w:sz w:val="28"/>
          <w:szCs w:val="28"/>
          <w:lang w:val="vi-VN" w:eastAsia="en-GB"/>
        </w:rPr>
        <w:t xml:space="preserve"> </w:t>
      </w:r>
      <w:r w:rsidRPr="00010A81">
        <w:rPr>
          <w:i/>
          <w:sz w:val="28"/>
          <w:szCs w:val="28"/>
          <w:lang w:val="vi-VN" w:eastAsia="en-GB"/>
        </w:rPr>
        <w:t>thì áp dụng văn bản quy định chi tiết, văn bản quy phạm pháp luật để thực hiện thẩm quyền được giao trong Luật Thủ đô</w:t>
      </w:r>
      <w:r w:rsidRPr="00010A81">
        <w:rPr>
          <w:sz w:val="28"/>
          <w:szCs w:val="28"/>
          <w:lang w:val="vi-VN" w:eastAsia="en-GB"/>
        </w:rPr>
        <w:t xml:space="preserve"> (khoản 4). </w:t>
      </w:r>
    </w:p>
    <w:p w14:paraId="45F0EA2F" w14:textId="49C86634" w:rsidR="004E1727" w:rsidRDefault="004E1727">
      <w:pPr>
        <w:spacing w:before="120" w:after="120" w:line="240" w:lineRule="auto"/>
        <w:ind w:firstLine="567"/>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2. Về tổ chức chính quyền </w:t>
      </w:r>
      <w:r w:rsidR="000B7E2F">
        <w:rPr>
          <w:rFonts w:ascii="Times New Roman" w:hAnsi="Times New Roman" w:cs="Times New Roman"/>
          <w:b/>
          <w:sz w:val="28"/>
          <w:szCs w:val="28"/>
          <w:lang w:val="pt-BR"/>
        </w:rPr>
        <w:t>đô thị (Chương II)</w:t>
      </w:r>
    </w:p>
    <w:p w14:paraId="4654F5E6" w14:textId="18A03CCA" w:rsidR="004E1727" w:rsidRPr="00BA7638" w:rsidRDefault="004E1727">
      <w:pPr>
        <w:spacing w:before="120" w:after="120" w:line="240" w:lineRule="auto"/>
        <w:ind w:firstLine="567"/>
        <w:jc w:val="both"/>
        <w:rPr>
          <w:rFonts w:ascii="Times New Roman" w:hAnsi="Times New Roman" w:cs="Times New Roman"/>
          <w:spacing w:val="-2"/>
          <w:sz w:val="28"/>
          <w:szCs w:val="28"/>
          <w:lang w:val="vi-VN"/>
        </w:rPr>
      </w:pPr>
      <w:r w:rsidRPr="00BA7638">
        <w:rPr>
          <w:rFonts w:ascii="Times New Roman" w:hAnsi="Times New Roman" w:cs="Times New Roman"/>
          <w:iCs/>
          <w:spacing w:val="-2"/>
          <w:sz w:val="28"/>
          <w:szCs w:val="28"/>
          <w:lang w:val="vi-VN"/>
        </w:rPr>
        <w:t xml:space="preserve">Trên cơ sở ý kiến của </w:t>
      </w:r>
      <w:r w:rsidR="00D52223" w:rsidRPr="00BA7638">
        <w:rPr>
          <w:rFonts w:ascii="Times New Roman" w:hAnsi="Times New Roman" w:cs="Times New Roman"/>
          <w:iCs/>
          <w:spacing w:val="-2"/>
          <w:sz w:val="28"/>
          <w:szCs w:val="28"/>
          <w:lang w:val="pt-BR"/>
        </w:rPr>
        <w:t>ĐBQH</w:t>
      </w:r>
      <w:r w:rsidRPr="00BA7638">
        <w:rPr>
          <w:rFonts w:ascii="Times New Roman" w:hAnsi="Times New Roman" w:cs="Times New Roman"/>
          <w:iCs/>
          <w:spacing w:val="-2"/>
          <w:sz w:val="28"/>
          <w:szCs w:val="28"/>
          <w:lang w:val="vi-VN"/>
        </w:rPr>
        <w:t xml:space="preserve">, </w:t>
      </w:r>
      <w:r w:rsidRPr="00BA7638">
        <w:rPr>
          <w:rFonts w:ascii="Times New Roman" w:hAnsi="Times New Roman" w:cs="Times New Roman"/>
          <w:spacing w:val="-2"/>
          <w:sz w:val="28"/>
          <w:szCs w:val="28"/>
          <w:lang w:val="pt-BR" w:eastAsia="en-GB"/>
        </w:rPr>
        <w:t xml:space="preserve">Thường trực </w:t>
      </w:r>
      <w:r w:rsidR="00D52223" w:rsidRPr="00BA7638">
        <w:rPr>
          <w:rFonts w:ascii="Times New Roman" w:hAnsi="Times New Roman" w:cs="Times New Roman"/>
          <w:spacing w:val="-2"/>
          <w:sz w:val="28"/>
          <w:szCs w:val="28"/>
          <w:lang w:val="pt-BR" w:eastAsia="en-GB"/>
        </w:rPr>
        <w:t>UBPL</w:t>
      </w:r>
      <w:r w:rsidRPr="00BA7638">
        <w:rPr>
          <w:rFonts w:ascii="Times New Roman" w:hAnsi="Times New Roman" w:cs="Times New Roman"/>
          <w:spacing w:val="-2"/>
          <w:sz w:val="28"/>
          <w:szCs w:val="28"/>
          <w:lang w:val="vi-VN" w:eastAsia="en-GB"/>
        </w:rPr>
        <w:t xml:space="preserve"> </w:t>
      </w:r>
      <w:r w:rsidRPr="00BA7638">
        <w:rPr>
          <w:rFonts w:ascii="Times New Roman" w:hAnsi="Times New Roman" w:cs="Times New Roman"/>
          <w:spacing w:val="-2"/>
          <w:sz w:val="28"/>
          <w:szCs w:val="28"/>
          <w:lang w:val="pt-BR" w:eastAsia="en-GB"/>
        </w:rPr>
        <w:t>và các cơ quan</w:t>
      </w:r>
      <w:r w:rsidRPr="00BA7638">
        <w:rPr>
          <w:rFonts w:ascii="Times New Roman" w:hAnsi="Times New Roman" w:cs="Times New Roman"/>
          <w:spacing w:val="-2"/>
          <w:sz w:val="28"/>
          <w:szCs w:val="28"/>
          <w:lang w:val="pt-BR"/>
        </w:rPr>
        <w:t xml:space="preserve"> </w:t>
      </w:r>
      <w:r w:rsidR="002E7742" w:rsidRPr="00BA7638">
        <w:rPr>
          <w:rFonts w:ascii="Times New Roman" w:hAnsi="Times New Roman" w:cs="Times New Roman"/>
          <w:spacing w:val="-2"/>
          <w:sz w:val="28"/>
          <w:szCs w:val="28"/>
          <w:lang w:val="pt-BR"/>
        </w:rPr>
        <w:t>thống nhất</w:t>
      </w:r>
      <w:r w:rsidRPr="00BA7638">
        <w:rPr>
          <w:rFonts w:ascii="Times New Roman" w:hAnsi="Times New Roman" w:cs="Times New Roman"/>
          <w:spacing w:val="-2"/>
          <w:sz w:val="28"/>
          <w:szCs w:val="28"/>
          <w:lang w:val="vi-VN"/>
        </w:rPr>
        <w:t xml:space="preserve"> tiếp thu, chỉnh lý</w:t>
      </w:r>
      <w:r w:rsidRPr="00BA7638">
        <w:rPr>
          <w:rFonts w:ascii="Times New Roman" w:hAnsi="Times New Roman" w:cs="Times New Roman"/>
          <w:spacing w:val="-2"/>
          <w:sz w:val="28"/>
          <w:szCs w:val="28"/>
          <w:lang w:val="pt-BR"/>
        </w:rPr>
        <w:t xml:space="preserve"> các quy định về</w:t>
      </w:r>
      <w:r w:rsidRPr="00BA7638">
        <w:rPr>
          <w:rFonts w:ascii="Times New Roman" w:hAnsi="Times New Roman" w:cs="Times New Roman"/>
          <w:spacing w:val="-2"/>
          <w:sz w:val="28"/>
          <w:szCs w:val="28"/>
          <w:lang w:val="vi-VN"/>
        </w:rPr>
        <w:t xml:space="preserve"> </w:t>
      </w:r>
      <w:r w:rsidRPr="00BA7638">
        <w:rPr>
          <w:rFonts w:ascii="Times New Roman" w:hAnsi="Times New Roman" w:cs="Times New Roman"/>
          <w:spacing w:val="-2"/>
          <w:sz w:val="28"/>
          <w:szCs w:val="28"/>
          <w:lang w:val="pt-BR"/>
        </w:rPr>
        <w:t>mô hình tổ chức chính quyền</w:t>
      </w:r>
      <w:r w:rsidR="002E7742" w:rsidRPr="00BA7638">
        <w:rPr>
          <w:rFonts w:ascii="Times New Roman" w:hAnsi="Times New Roman" w:cs="Times New Roman"/>
          <w:spacing w:val="-2"/>
          <w:sz w:val="28"/>
          <w:szCs w:val="28"/>
          <w:lang w:val="pt-BR"/>
        </w:rPr>
        <w:t xml:space="preserve"> </w:t>
      </w:r>
      <w:r w:rsidR="000B7E2F" w:rsidRPr="00BA7638">
        <w:rPr>
          <w:rFonts w:ascii="Times New Roman" w:hAnsi="Times New Roman" w:cs="Times New Roman"/>
          <w:spacing w:val="-2"/>
          <w:sz w:val="28"/>
          <w:szCs w:val="28"/>
          <w:lang w:val="pt-BR"/>
        </w:rPr>
        <w:t xml:space="preserve">đô thị </w:t>
      </w:r>
      <w:r w:rsidR="002E7742" w:rsidRPr="00BA7638">
        <w:rPr>
          <w:rFonts w:ascii="Times New Roman" w:hAnsi="Times New Roman" w:cs="Times New Roman"/>
          <w:spacing w:val="-2"/>
          <w:sz w:val="28"/>
          <w:szCs w:val="28"/>
          <w:lang w:val="pt-BR"/>
        </w:rPr>
        <w:t>tại thành phố Hà Nội;</w:t>
      </w:r>
      <w:r w:rsidRPr="00BA7638">
        <w:rPr>
          <w:rFonts w:ascii="Times New Roman" w:hAnsi="Times New Roman" w:cs="Times New Roman"/>
          <w:spacing w:val="-2"/>
          <w:sz w:val="28"/>
          <w:szCs w:val="28"/>
          <w:lang w:val="pt-BR"/>
        </w:rPr>
        <w:t xml:space="preserve"> cơ cấu tổ chức, nhiệm vụ, quyền hạn của </w:t>
      </w:r>
      <w:r w:rsidR="002E7742" w:rsidRPr="00BA7638">
        <w:rPr>
          <w:rFonts w:ascii="Times New Roman" w:hAnsi="Times New Roman" w:cs="Times New Roman"/>
          <w:spacing w:val="-2"/>
          <w:sz w:val="28"/>
          <w:szCs w:val="28"/>
          <w:lang w:val="pt-BR"/>
        </w:rPr>
        <w:t>HĐND và UBND thành phố Hà Nội, quận, thị xã, thành phố thuộc Thành phố và UBND phường</w:t>
      </w:r>
      <w:r w:rsidR="00DD6F4F" w:rsidRPr="00BA7638">
        <w:rPr>
          <w:rFonts w:ascii="Times New Roman" w:hAnsi="Times New Roman" w:cs="Times New Roman"/>
          <w:spacing w:val="-2"/>
          <w:sz w:val="28"/>
          <w:szCs w:val="28"/>
          <w:lang w:val="pt-BR"/>
        </w:rPr>
        <w:t xml:space="preserve">. Nội dung tiếp thu, chỉnh lý các quy định về tổ chức bộ máy </w:t>
      </w:r>
      <w:r w:rsidR="00DD6F4F" w:rsidRPr="00BA7638">
        <w:rPr>
          <w:rFonts w:ascii="Times New Roman" w:hAnsi="Times New Roman" w:cs="Times New Roman"/>
          <w:bCs/>
          <w:noProof/>
          <w:spacing w:val="-2"/>
          <w:sz w:val="28"/>
          <w:szCs w:val="28"/>
          <w:lang w:val="pt-BR"/>
        </w:rPr>
        <w:t>thể hiện sự phân cấp, phân quyền mạnh mẽ cho thành phố Hà Nội, giúp chính quyền Thành phố chủ động hơn về tổ chức bộ máy</w:t>
      </w:r>
      <w:r w:rsidR="00C458A6" w:rsidRPr="00BA7638">
        <w:rPr>
          <w:rFonts w:ascii="Times New Roman" w:hAnsi="Times New Roman" w:cs="Times New Roman"/>
          <w:bCs/>
          <w:noProof/>
          <w:spacing w:val="-2"/>
          <w:sz w:val="28"/>
          <w:szCs w:val="28"/>
          <w:lang w:val="pt-BR"/>
        </w:rPr>
        <w:t>, biên chế</w:t>
      </w:r>
      <w:r w:rsidR="00DD6F4F" w:rsidRPr="00BA7638">
        <w:rPr>
          <w:rFonts w:ascii="Times New Roman" w:hAnsi="Times New Roman" w:cs="Times New Roman"/>
          <w:bCs/>
          <w:noProof/>
          <w:spacing w:val="-2"/>
          <w:sz w:val="28"/>
          <w:szCs w:val="28"/>
          <w:lang w:val="pt-BR"/>
        </w:rPr>
        <w:t xml:space="preserve"> để có thể đảm đương một cách hiệu quả vai trò, nhiệm vụ hết sức đặc thù là Thủ đô của nước Cộng hòa XHCN Việt Nam</w:t>
      </w:r>
      <w:r w:rsidR="00DD6F4F" w:rsidRPr="00BA7638">
        <w:rPr>
          <w:rFonts w:ascii="Times New Roman" w:hAnsi="Times New Roman" w:cs="Times New Roman"/>
          <w:bCs/>
          <w:iCs/>
          <w:noProof/>
          <w:spacing w:val="-2"/>
          <w:sz w:val="28"/>
          <w:szCs w:val="28"/>
          <w:lang w:val="pt-BR"/>
        </w:rPr>
        <w:t xml:space="preserve">, </w:t>
      </w:r>
      <w:r w:rsidR="00DD6F4F" w:rsidRPr="00BA7638">
        <w:rPr>
          <w:rFonts w:ascii="Times New Roman" w:hAnsi="Times New Roman" w:cs="Times New Roman"/>
          <w:spacing w:val="-2"/>
          <w:sz w:val="28"/>
          <w:szCs w:val="28"/>
          <w:lang w:val="pt-BR"/>
        </w:rPr>
        <w:t>cụ thể</w:t>
      </w:r>
      <w:r w:rsidR="002E7742" w:rsidRPr="00BA7638">
        <w:rPr>
          <w:rFonts w:ascii="Times New Roman" w:hAnsi="Times New Roman" w:cs="Times New Roman"/>
          <w:spacing w:val="-2"/>
          <w:sz w:val="28"/>
          <w:szCs w:val="28"/>
          <w:lang w:val="pt-BR"/>
        </w:rPr>
        <w:t xml:space="preserve"> </w:t>
      </w:r>
      <w:r w:rsidRPr="00BA7638">
        <w:rPr>
          <w:rFonts w:ascii="Times New Roman" w:hAnsi="Times New Roman" w:cs="Times New Roman"/>
          <w:spacing w:val="-2"/>
          <w:sz w:val="28"/>
          <w:szCs w:val="28"/>
          <w:lang w:val="vi-VN"/>
        </w:rPr>
        <w:t>như sau:</w:t>
      </w:r>
    </w:p>
    <w:p w14:paraId="4079D8ED" w14:textId="77265BA3" w:rsidR="004E1727" w:rsidRPr="00010A81" w:rsidRDefault="002E7742">
      <w:pPr>
        <w:spacing w:before="120" w:after="120" w:line="240" w:lineRule="auto"/>
        <w:ind w:firstLine="567"/>
        <w:jc w:val="both"/>
        <w:rPr>
          <w:rFonts w:ascii="Times New Roman" w:hAnsi="Times New Roman" w:cs="Times New Roman"/>
          <w:bCs/>
          <w:iCs/>
          <w:noProof/>
          <w:spacing w:val="2"/>
          <w:sz w:val="28"/>
          <w:szCs w:val="28"/>
          <w:lang w:val="vi-VN"/>
        </w:rPr>
      </w:pPr>
      <w:r w:rsidRPr="00010A81">
        <w:rPr>
          <w:rFonts w:ascii="Times New Roman" w:hAnsi="Times New Roman" w:cs="Times New Roman"/>
          <w:iCs/>
          <w:sz w:val="28"/>
          <w:szCs w:val="28"/>
          <w:lang w:val="vi-VN"/>
        </w:rPr>
        <w:t xml:space="preserve">(1) </w:t>
      </w:r>
      <w:r w:rsidRPr="00010A81">
        <w:rPr>
          <w:rFonts w:ascii="Times New Roman" w:hAnsi="Times New Roman" w:cs="Times New Roman"/>
          <w:iCs/>
          <w:spacing w:val="2"/>
          <w:sz w:val="28"/>
          <w:szCs w:val="28"/>
          <w:lang w:val="vi-VN"/>
        </w:rPr>
        <w:t xml:space="preserve">Phân quyền cho </w:t>
      </w:r>
      <w:r w:rsidR="004E1727" w:rsidRPr="00277798">
        <w:rPr>
          <w:rFonts w:ascii="Times New Roman" w:hAnsi="Times New Roman" w:cs="Times New Roman"/>
          <w:iCs/>
          <w:sz w:val="28"/>
          <w:szCs w:val="28"/>
          <w:lang w:val="vi-VN"/>
        </w:rPr>
        <w:t>HĐND</w:t>
      </w:r>
      <w:r w:rsidR="004E1727" w:rsidRPr="00010A81">
        <w:rPr>
          <w:rFonts w:ascii="Times New Roman" w:hAnsi="Times New Roman" w:cs="Times New Roman"/>
          <w:iCs/>
          <w:sz w:val="28"/>
          <w:szCs w:val="28"/>
          <w:lang w:val="vi-VN"/>
        </w:rPr>
        <w:t xml:space="preserve"> thành phố Hà Nội</w:t>
      </w:r>
      <w:r w:rsidR="00D33E15" w:rsidRPr="00010A81">
        <w:rPr>
          <w:rFonts w:ascii="Times New Roman" w:hAnsi="Times New Roman" w:cs="Times New Roman"/>
          <w:i/>
          <w:iCs/>
          <w:sz w:val="28"/>
          <w:szCs w:val="28"/>
          <w:lang w:val="vi-VN"/>
        </w:rPr>
        <w:t xml:space="preserve"> </w:t>
      </w:r>
      <w:r w:rsidRPr="00010A81">
        <w:rPr>
          <w:rFonts w:ascii="Times New Roman" w:hAnsi="Times New Roman" w:cs="Times New Roman"/>
          <w:bCs/>
          <w:noProof/>
          <w:spacing w:val="2"/>
          <w:sz w:val="28"/>
          <w:szCs w:val="28"/>
          <w:lang w:val="vi-VN"/>
        </w:rPr>
        <w:t>q</w:t>
      </w:r>
      <w:r w:rsidRPr="005117F7">
        <w:rPr>
          <w:rFonts w:ascii="Times New Roman" w:hAnsi="Times New Roman" w:cs="Times New Roman"/>
          <w:bCs/>
          <w:noProof/>
          <w:spacing w:val="2"/>
          <w:sz w:val="28"/>
          <w:szCs w:val="28"/>
          <w:lang w:val="vi-VN"/>
        </w:rPr>
        <w:t xml:space="preserve">uy </w:t>
      </w:r>
      <w:r w:rsidR="004E1727" w:rsidRPr="005117F7">
        <w:rPr>
          <w:rFonts w:ascii="Times New Roman" w:hAnsi="Times New Roman" w:cs="Times New Roman"/>
          <w:bCs/>
          <w:noProof/>
          <w:spacing w:val="2"/>
          <w:sz w:val="28"/>
          <w:szCs w:val="28"/>
          <w:lang w:val="vi-VN"/>
        </w:rPr>
        <w:t xml:space="preserve">định tiêu chí thành lập và quyết định việc thành lập, tổ chức lại, giải thể cơ quan chuyên môn, tổ chức hành chính khác thuộc </w:t>
      </w:r>
      <w:r w:rsidR="004E1727" w:rsidRPr="00010A81">
        <w:rPr>
          <w:rFonts w:ascii="Times New Roman" w:hAnsi="Times New Roman" w:cs="Times New Roman"/>
          <w:bCs/>
          <w:noProof/>
          <w:spacing w:val="2"/>
          <w:sz w:val="28"/>
          <w:szCs w:val="28"/>
          <w:lang w:val="vi-VN"/>
        </w:rPr>
        <w:t>UBND</w:t>
      </w:r>
      <w:r w:rsidR="004E1727" w:rsidRPr="005117F7">
        <w:rPr>
          <w:rFonts w:ascii="Times New Roman" w:hAnsi="Times New Roman" w:cs="Times New Roman"/>
          <w:bCs/>
          <w:noProof/>
          <w:spacing w:val="2"/>
          <w:sz w:val="28"/>
          <w:szCs w:val="28"/>
          <w:lang w:val="vi-VN"/>
        </w:rPr>
        <w:t xml:space="preserve"> Thành phố (</w:t>
      </w:r>
      <w:r w:rsidR="004E1727" w:rsidRPr="005117F7">
        <w:rPr>
          <w:rFonts w:ascii="Times New Roman" w:hAnsi="Times New Roman" w:cs="Times New Roman"/>
          <w:bCs/>
          <w:i/>
          <w:iCs/>
          <w:noProof/>
          <w:sz w:val="28"/>
          <w:szCs w:val="28"/>
          <w:lang w:val="vi-VN"/>
        </w:rPr>
        <w:t>khô</w:t>
      </w:r>
      <w:r w:rsidR="004E1727" w:rsidRPr="000B4041">
        <w:rPr>
          <w:rFonts w:ascii="Times New Roman" w:hAnsi="Times New Roman" w:cs="Times New Roman"/>
          <w:bCs/>
          <w:i/>
          <w:iCs/>
          <w:noProof/>
          <w:sz w:val="28"/>
          <w:szCs w:val="28"/>
          <w:lang w:val="vi-VN"/>
        </w:rPr>
        <w:t>ng b</w:t>
      </w:r>
      <w:r w:rsidR="004E1727" w:rsidRPr="005117F7">
        <w:rPr>
          <w:rFonts w:ascii="Times New Roman" w:hAnsi="Times New Roman" w:cs="Times New Roman"/>
          <w:bCs/>
          <w:i/>
          <w:iCs/>
          <w:noProof/>
          <w:sz w:val="28"/>
          <w:szCs w:val="28"/>
          <w:lang w:val="vi-VN"/>
        </w:rPr>
        <w:t>ị giới hạn bởi quy đ</w:t>
      </w:r>
      <w:r w:rsidR="004E1727" w:rsidRPr="000B4041">
        <w:rPr>
          <w:rFonts w:ascii="Times New Roman" w:hAnsi="Times New Roman" w:cs="Times New Roman"/>
          <w:bCs/>
          <w:i/>
          <w:iCs/>
          <w:noProof/>
          <w:sz w:val="28"/>
          <w:szCs w:val="28"/>
          <w:lang w:val="vi-VN"/>
        </w:rPr>
        <w:t>ị</w:t>
      </w:r>
      <w:r w:rsidR="004E1727" w:rsidRPr="005117F7">
        <w:rPr>
          <w:rFonts w:ascii="Times New Roman" w:hAnsi="Times New Roman" w:cs="Times New Roman"/>
          <w:bCs/>
          <w:i/>
          <w:iCs/>
          <w:noProof/>
          <w:sz w:val="28"/>
          <w:szCs w:val="28"/>
          <w:lang w:val="vi-VN"/>
        </w:rPr>
        <w:t>nh của Chí</w:t>
      </w:r>
      <w:r w:rsidR="004E1727" w:rsidRPr="000B4041">
        <w:rPr>
          <w:rFonts w:ascii="Times New Roman" w:hAnsi="Times New Roman" w:cs="Times New Roman"/>
          <w:bCs/>
          <w:i/>
          <w:iCs/>
          <w:noProof/>
          <w:sz w:val="28"/>
          <w:szCs w:val="28"/>
          <w:lang w:val="vi-VN"/>
        </w:rPr>
        <w:t>nh ph</w:t>
      </w:r>
      <w:r w:rsidR="004E1727" w:rsidRPr="005117F7">
        <w:rPr>
          <w:rFonts w:ascii="Times New Roman" w:hAnsi="Times New Roman" w:cs="Times New Roman"/>
          <w:bCs/>
          <w:i/>
          <w:iCs/>
          <w:noProof/>
          <w:sz w:val="28"/>
          <w:szCs w:val="28"/>
          <w:lang w:val="vi-VN"/>
        </w:rPr>
        <w:t>ủ, Thủ tư</w:t>
      </w:r>
      <w:r w:rsidR="004E1727" w:rsidRPr="000B4041">
        <w:rPr>
          <w:rFonts w:ascii="Times New Roman" w:hAnsi="Times New Roman" w:cs="Times New Roman"/>
          <w:bCs/>
          <w:i/>
          <w:iCs/>
          <w:noProof/>
          <w:sz w:val="28"/>
          <w:szCs w:val="28"/>
          <w:lang w:val="vi-VN"/>
        </w:rPr>
        <w:t>ớ</w:t>
      </w:r>
      <w:r w:rsidR="004E1727" w:rsidRPr="005117F7">
        <w:rPr>
          <w:rFonts w:ascii="Times New Roman" w:hAnsi="Times New Roman" w:cs="Times New Roman"/>
          <w:bCs/>
          <w:i/>
          <w:iCs/>
          <w:noProof/>
          <w:sz w:val="28"/>
          <w:szCs w:val="28"/>
          <w:lang w:val="vi-VN"/>
        </w:rPr>
        <w:t>ng Chí</w:t>
      </w:r>
      <w:r w:rsidR="004E1727" w:rsidRPr="000B4041">
        <w:rPr>
          <w:rFonts w:ascii="Times New Roman" w:hAnsi="Times New Roman" w:cs="Times New Roman"/>
          <w:bCs/>
          <w:i/>
          <w:iCs/>
          <w:noProof/>
          <w:sz w:val="28"/>
          <w:szCs w:val="28"/>
          <w:lang w:val="vi-VN"/>
        </w:rPr>
        <w:t>nh ph</w:t>
      </w:r>
      <w:r w:rsidR="004E1727" w:rsidRPr="005117F7">
        <w:rPr>
          <w:rFonts w:ascii="Times New Roman" w:hAnsi="Times New Roman" w:cs="Times New Roman"/>
          <w:bCs/>
          <w:i/>
          <w:iCs/>
          <w:noProof/>
          <w:sz w:val="28"/>
          <w:szCs w:val="28"/>
          <w:lang w:val="vi-VN"/>
        </w:rPr>
        <w:t xml:space="preserve">ủ </w:t>
      </w:r>
      <w:r w:rsidR="004E1727" w:rsidRPr="00010A81">
        <w:rPr>
          <w:rFonts w:ascii="Times New Roman" w:hAnsi="Times New Roman" w:cs="Times New Roman"/>
          <w:bCs/>
          <w:i/>
          <w:iCs/>
          <w:noProof/>
          <w:sz w:val="28"/>
          <w:szCs w:val="28"/>
          <w:lang w:val="vi-VN"/>
        </w:rPr>
        <w:t xml:space="preserve">và hướng dẫn của Bộ, cơ quan ngang Bộ về </w:t>
      </w:r>
      <w:r w:rsidR="00E169DA" w:rsidRPr="00010A81">
        <w:rPr>
          <w:rFonts w:ascii="Times New Roman" w:hAnsi="Times New Roman" w:cs="Times New Roman"/>
          <w:bCs/>
          <w:i/>
          <w:iCs/>
          <w:noProof/>
          <w:sz w:val="28"/>
          <w:szCs w:val="28"/>
          <w:lang w:val="vi-VN"/>
        </w:rPr>
        <w:t xml:space="preserve">các nội dung liên quan </w:t>
      </w:r>
      <w:r w:rsidR="004E1727" w:rsidRPr="00010A81">
        <w:rPr>
          <w:rFonts w:ascii="Times New Roman" w:hAnsi="Times New Roman" w:cs="Times New Roman"/>
          <w:bCs/>
          <w:i/>
          <w:iCs/>
          <w:noProof/>
          <w:sz w:val="28"/>
          <w:szCs w:val="28"/>
          <w:lang w:val="vi-VN"/>
        </w:rPr>
        <w:t xml:space="preserve">nhưng phải </w:t>
      </w:r>
      <w:r w:rsidR="004E1727" w:rsidRPr="005117F7">
        <w:rPr>
          <w:rFonts w:ascii="Times New Roman" w:hAnsi="Times New Roman" w:cs="Times New Roman"/>
          <w:bCs/>
          <w:i/>
          <w:noProof/>
          <w:sz w:val="28"/>
          <w:szCs w:val="28"/>
          <w:lang w:val="vi-VN"/>
        </w:rPr>
        <w:t>bảo đ</w:t>
      </w:r>
      <w:r w:rsidR="004E1727" w:rsidRPr="000B4041">
        <w:rPr>
          <w:rFonts w:ascii="Times New Roman" w:hAnsi="Times New Roman" w:cs="Times New Roman"/>
          <w:bCs/>
          <w:i/>
          <w:noProof/>
          <w:sz w:val="28"/>
          <w:szCs w:val="28"/>
          <w:lang w:val="vi-VN"/>
        </w:rPr>
        <w:t>ả</w:t>
      </w:r>
      <w:r w:rsidR="004E1727" w:rsidRPr="005117F7">
        <w:rPr>
          <w:rFonts w:ascii="Times New Roman" w:hAnsi="Times New Roman" w:cs="Times New Roman"/>
          <w:bCs/>
          <w:i/>
          <w:noProof/>
          <w:sz w:val="28"/>
          <w:szCs w:val="28"/>
          <w:lang w:val="vi-VN"/>
        </w:rPr>
        <w:t>m phù</w:t>
      </w:r>
      <w:r w:rsidR="004E1727" w:rsidRPr="000B4041">
        <w:rPr>
          <w:rFonts w:ascii="Times New Roman" w:hAnsi="Times New Roman" w:cs="Times New Roman"/>
          <w:bCs/>
          <w:i/>
          <w:noProof/>
          <w:sz w:val="28"/>
          <w:szCs w:val="28"/>
          <w:lang w:val="vi-VN"/>
        </w:rPr>
        <w:t xml:space="preserve"> h</w:t>
      </w:r>
      <w:r w:rsidR="004E1727" w:rsidRPr="005117F7">
        <w:rPr>
          <w:rFonts w:ascii="Times New Roman" w:hAnsi="Times New Roman" w:cs="Times New Roman"/>
          <w:bCs/>
          <w:i/>
          <w:noProof/>
          <w:sz w:val="28"/>
          <w:szCs w:val="28"/>
          <w:lang w:val="vi-VN"/>
        </w:rPr>
        <w:t xml:space="preserve">ợp </w:t>
      </w:r>
      <w:r w:rsidR="004E1727" w:rsidRPr="00010A81">
        <w:rPr>
          <w:rFonts w:ascii="Times New Roman" w:hAnsi="Times New Roman" w:cs="Times New Roman"/>
          <w:bCs/>
          <w:i/>
          <w:noProof/>
          <w:sz w:val="28"/>
          <w:szCs w:val="28"/>
          <w:lang w:val="vi-VN"/>
        </w:rPr>
        <w:t xml:space="preserve">yêu cầu </w:t>
      </w:r>
      <w:r w:rsidR="004E1727" w:rsidRPr="005117F7">
        <w:rPr>
          <w:rFonts w:ascii="Times New Roman" w:hAnsi="Times New Roman" w:cs="Times New Roman"/>
          <w:bCs/>
          <w:i/>
          <w:noProof/>
          <w:sz w:val="28"/>
          <w:szCs w:val="28"/>
          <w:lang w:val="vi-VN"/>
        </w:rPr>
        <w:t>về mục tiê</w:t>
      </w:r>
      <w:r w:rsidR="004E1727" w:rsidRPr="000B4041">
        <w:rPr>
          <w:rFonts w:ascii="Times New Roman" w:hAnsi="Times New Roman" w:cs="Times New Roman"/>
          <w:bCs/>
          <w:i/>
          <w:noProof/>
          <w:sz w:val="28"/>
          <w:szCs w:val="28"/>
          <w:lang w:val="vi-VN"/>
        </w:rPr>
        <w:t>u, nhi</w:t>
      </w:r>
      <w:r w:rsidR="004E1727" w:rsidRPr="005117F7">
        <w:rPr>
          <w:rFonts w:ascii="Times New Roman" w:hAnsi="Times New Roman" w:cs="Times New Roman"/>
          <w:bCs/>
          <w:i/>
          <w:noProof/>
          <w:sz w:val="28"/>
          <w:szCs w:val="28"/>
          <w:lang w:val="vi-VN"/>
        </w:rPr>
        <w:t>ệm vụ quản lý</w:t>
      </w:r>
      <w:r w:rsidR="004E1727" w:rsidRPr="000B4041">
        <w:rPr>
          <w:rFonts w:ascii="Times New Roman" w:hAnsi="Times New Roman" w:cs="Times New Roman"/>
          <w:bCs/>
          <w:i/>
          <w:noProof/>
          <w:sz w:val="28"/>
          <w:szCs w:val="28"/>
          <w:lang w:val="vi-VN"/>
        </w:rPr>
        <w:t xml:space="preserve"> nh</w:t>
      </w:r>
      <w:r w:rsidR="004E1727" w:rsidRPr="005117F7">
        <w:rPr>
          <w:rFonts w:ascii="Times New Roman" w:hAnsi="Times New Roman" w:cs="Times New Roman"/>
          <w:bCs/>
          <w:i/>
          <w:noProof/>
          <w:sz w:val="28"/>
          <w:szCs w:val="28"/>
          <w:lang w:val="vi-VN"/>
        </w:rPr>
        <w:t>à</w:t>
      </w:r>
      <w:r w:rsidR="004E1727" w:rsidRPr="000B4041">
        <w:rPr>
          <w:rFonts w:ascii="Times New Roman" w:hAnsi="Times New Roman" w:cs="Times New Roman"/>
          <w:bCs/>
          <w:i/>
          <w:noProof/>
          <w:sz w:val="28"/>
          <w:szCs w:val="28"/>
          <w:lang w:val="vi-VN"/>
        </w:rPr>
        <w:t xml:space="preserve"> n</w:t>
      </w:r>
      <w:r w:rsidR="004E1727" w:rsidRPr="005117F7">
        <w:rPr>
          <w:rFonts w:ascii="Times New Roman" w:hAnsi="Times New Roman" w:cs="Times New Roman"/>
          <w:bCs/>
          <w:i/>
          <w:noProof/>
          <w:sz w:val="28"/>
          <w:szCs w:val="28"/>
          <w:lang w:val="vi-VN"/>
        </w:rPr>
        <w:t>ư</w:t>
      </w:r>
      <w:r w:rsidR="004E1727" w:rsidRPr="000B4041">
        <w:rPr>
          <w:rFonts w:ascii="Times New Roman" w:hAnsi="Times New Roman" w:cs="Times New Roman"/>
          <w:bCs/>
          <w:i/>
          <w:noProof/>
          <w:sz w:val="28"/>
          <w:szCs w:val="28"/>
          <w:lang w:val="vi-VN"/>
        </w:rPr>
        <w:t>ớ</w:t>
      </w:r>
      <w:r w:rsidR="004E1727" w:rsidRPr="005117F7">
        <w:rPr>
          <w:rFonts w:ascii="Times New Roman" w:hAnsi="Times New Roman" w:cs="Times New Roman"/>
          <w:bCs/>
          <w:i/>
          <w:noProof/>
          <w:sz w:val="28"/>
          <w:szCs w:val="28"/>
          <w:lang w:val="vi-VN"/>
        </w:rPr>
        <w:t>c</w:t>
      </w:r>
      <w:r w:rsidR="00E169DA" w:rsidRPr="00010A81">
        <w:rPr>
          <w:rFonts w:ascii="Times New Roman" w:hAnsi="Times New Roman" w:cs="Times New Roman"/>
          <w:bCs/>
          <w:i/>
          <w:noProof/>
          <w:sz w:val="28"/>
          <w:szCs w:val="28"/>
          <w:lang w:val="vi-VN"/>
        </w:rPr>
        <w:t>,</w:t>
      </w:r>
      <w:r w:rsidR="004E1727" w:rsidRPr="005117F7">
        <w:rPr>
          <w:rFonts w:ascii="Times New Roman" w:hAnsi="Times New Roman" w:cs="Times New Roman"/>
          <w:bCs/>
          <w:i/>
          <w:noProof/>
          <w:sz w:val="28"/>
          <w:szCs w:val="28"/>
          <w:lang w:val="vi-VN"/>
        </w:rPr>
        <w:t xml:space="preserve"> </w:t>
      </w:r>
      <w:r w:rsidR="00E169DA" w:rsidRPr="005117F7">
        <w:rPr>
          <w:rFonts w:ascii="Times New Roman" w:hAnsi="Times New Roman" w:cs="Times New Roman"/>
          <w:bCs/>
          <w:i/>
          <w:noProof/>
          <w:sz w:val="28"/>
          <w:szCs w:val="28"/>
          <w:lang w:val="vi-VN"/>
        </w:rPr>
        <w:t>mục tiê</w:t>
      </w:r>
      <w:r w:rsidR="00E169DA" w:rsidRPr="000B4041">
        <w:rPr>
          <w:rFonts w:ascii="Times New Roman" w:hAnsi="Times New Roman" w:cs="Times New Roman"/>
          <w:bCs/>
          <w:i/>
          <w:noProof/>
          <w:sz w:val="28"/>
          <w:szCs w:val="28"/>
          <w:lang w:val="vi-VN"/>
        </w:rPr>
        <w:t>u c</w:t>
      </w:r>
      <w:r w:rsidR="00E169DA" w:rsidRPr="005117F7">
        <w:rPr>
          <w:rFonts w:ascii="Times New Roman" w:hAnsi="Times New Roman" w:cs="Times New Roman"/>
          <w:bCs/>
          <w:i/>
          <w:noProof/>
          <w:sz w:val="28"/>
          <w:szCs w:val="28"/>
          <w:lang w:val="vi-VN"/>
        </w:rPr>
        <w:t>ải cá</w:t>
      </w:r>
      <w:r w:rsidR="00E169DA" w:rsidRPr="000B4041">
        <w:rPr>
          <w:rFonts w:ascii="Times New Roman" w:hAnsi="Times New Roman" w:cs="Times New Roman"/>
          <w:bCs/>
          <w:i/>
          <w:noProof/>
          <w:sz w:val="28"/>
          <w:szCs w:val="28"/>
          <w:lang w:val="vi-VN"/>
        </w:rPr>
        <w:t>ch h</w:t>
      </w:r>
      <w:r w:rsidR="00E169DA" w:rsidRPr="005117F7">
        <w:rPr>
          <w:rFonts w:ascii="Times New Roman" w:hAnsi="Times New Roman" w:cs="Times New Roman"/>
          <w:bCs/>
          <w:i/>
          <w:noProof/>
          <w:sz w:val="28"/>
          <w:szCs w:val="28"/>
          <w:lang w:val="vi-VN"/>
        </w:rPr>
        <w:t>à</w:t>
      </w:r>
      <w:r w:rsidR="00E169DA" w:rsidRPr="000B4041">
        <w:rPr>
          <w:rFonts w:ascii="Times New Roman" w:hAnsi="Times New Roman" w:cs="Times New Roman"/>
          <w:bCs/>
          <w:i/>
          <w:noProof/>
          <w:sz w:val="28"/>
          <w:szCs w:val="28"/>
          <w:lang w:val="vi-VN"/>
        </w:rPr>
        <w:t>nh ch</w:t>
      </w:r>
      <w:r w:rsidR="00E169DA" w:rsidRPr="005117F7">
        <w:rPr>
          <w:rFonts w:ascii="Times New Roman" w:hAnsi="Times New Roman" w:cs="Times New Roman"/>
          <w:bCs/>
          <w:i/>
          <w:noProof/>
          <w:sz w:val="28"/>
          <w:szCs w:val="28"/>
          <w:lang w:val="vi-VN"/>
        </w:rPr>
        <w:t>í</w:t>
      </w:r>
      <w:r w:rsidR="00E169DA" w:rsidRPr="000B4041">
        <w:rPr>
          <w:rFonts w:ascii="Times New Roman" w:hAnsi="Times New Roman" w:cs="Times New Roman"/>
          <w:bCs/>
          <w:i/>
          <w:noProof/>
          <w:sz w:val="28"/>
          <w:szCs w:val="28"/>
          <w:lang w:val="vi-VN"/>
        </w:rPr>
        <w:t>nh nh</w:t>
      </w:r>
      <w:r w:rsidR="00E169DA" w:rsidRPr="005117F7">
        <w:rPr>
          <w:rFonts w:ascii="Times New Roman" w:hAnsi="Times New Roman" w:cs="Times New Roman"/>
          <w:bCs/>
          <w:i/>
          <w:noProof/>
          <w:sz w:val="28"/>
          <w:szCs w:val="28"/>
          <w:lang w:val="vi-VN"/>
        </w:rPr>
        <w:t>à</w:t>
      </w:r>
      <w:r w:rsidR="00E169DA" w:rsidRPr="000B4041">
        <w:rPr>
          <w:rFonts w:ascii="Times New Roman" w:hAnsi="Times New Roman" w:cs="Times New Roman"/>
          <w:bCs/>
          <w:i/>
          <w:noProof/>
          <w:sz w:val="28"/>
          <w:szCs w:val="28"/>
          <w:lang w:val="vi-VN"/>
        </w:rPr>
        <w:t xml:space="preserve"> n</w:t>
      </w:r>
      <w:r w:rsidR="00E169DA" w:rsidRPr="005117F7">
        <w:rPr>
          <w:rFonts w:ascii="Times New Roman" w:hAnsi="Times New Roman" w:cs="Times New Roman"/>
          <w:bCs/>
          <w:i/>
          <w:noProof/>
          <w:sz w:val="28"/>
          <w:szCs w:val="28"/>
          <w:lang w:val="vi-VN"/>
        </w:rPr>
        <w:t>ư</w:t>
      </w:r>
      <w:r w:rsidR="00E169DA" w:rsidRPr="000B4041">
        <w:rPr>
          <w:rFonts w:ascii="Times New Roman" w:hAnsi="Times New Roman" w:cs="Times New Roman"/>
          <w:bCs/>
          <w:i/>
          <w:noProof/>
          <w:sz w:val="28"/>
          <w:szCs w:val="28"/>
          <w:lang w:val="vi-VN"/>
        </w:rPr>
        <w:t>ớ</w:t>
      </w:r>
      <w:r w:rsidR="00E169DA" w:rsidRPr="005117F7">
        <w:rPr>
          <w:rFonts w:ascii="Times New Roman" w:hAnsi="Times New Roman" w:cs="Times New Roman"/>
          <w:bCs/>
          <w:i/>
          <w:noProof/>
          <w:sz w:val="28"/>
          <w:szCs w:val="28"/>
          <w:lang w:val="vi-VN"/>
        </w:rPr>
        <w:t xml:space="preserve">c </w:t>
      </w:r>
      <w:r w:rsidR="00E169DA" w:rsidRPr="00010A81">
        <w:rPr>
          <w:rFonts w:ascii="Times New Roman" w:hAnsi="Times New Roman" w:cs="Times New Roman"/>
          <w:bCs/>
          <w:i/>
          <w:noProof/>
          <w:sz w:val="28"/>
          <w:szCs w:val="28"/>
          <w:lang w:val="vi-VN"/>
        </w:rPr>
        <w:t xml:space="preserve">và </w:t>
      </w:r>
      <w:r w:rsidR="004E1727" w:rsidRPr="005117F7">
        <w:rPr>
          <w:rFonts w:ascii="Times New Roman" w:hAnsi="Times New Roman" w:cs="Times New Roman"/>
          <w:bCs/>
          <w:i/>
          <w:noProof/>
          <w:sz w:val="28"/>
          <w:szCs w:val="28"/>
          <w:lang w:val="vi-VN"/>
        </w:rPr>
        <w:t>khô</w:t>
      </w:r>
      <w:r w:rsidR="004E1727" w:rsidRPr="000B4041">
        <w:rPr>
          <w:rFonts w:ascii="Times New Roman" w:hAnsi="Times New Roman" w:cs="Times New Roman"/>
          <w:bCs/>
          <w:i/>
          <w:noProof/>
          <w:sz w:val="28"/>
          <w:szCs w:val="28"/>
          <w:lang w:val="vi-VN"/>
        </w:rPr>
        <w:t>ng ch</w:t>
      </w:r>
      <w:r w:rsidR="004E1727" w:rsidRPr="005117F7">
        <w:rPr>
          <w:rFonts w:ascii="Times New Roman" w:hAnsi="Times New Roman" w:cs="Times New Roman"/>
          <w:bCs/>
          <w:i/>
          <w:noProof/>
          <w:sz w:val="28"/>
          <w:szCs w:val="28"/>
          <w:lang w:val="vi-VN"/>
        </w:rPr>
        <w:t>ồng ché</w:t>
      </w:r>
      <w:r w:rsidR="004E1727" w:rsidRPr="000B4041">
        <w:rPr>
          <w:rFonts w:ascii="Times New Roman" w:hAnsi="Times New Roman" w:cs="Times New Roman"/>
          <w:bCs/>
          <w:i/>
          <w:noProof/>
          <w:sz w:val="28"/>
          <w:szCs w:val="28"/>
          <w:lang w:val="vi-VN"/>
        </w:rPr>
        <w:t xml:space="preserve">o </w:t>
      </w:r>
      <w:r w:rsidR="004E1727" w:rsidRPr="005117F7">
        <w:rPr>
          <w:rFonts w:ascii="Times New Roman" w:hAnsi="Times New Roman" w:cs="Times New Roman"/>
          <w:bCs/>
          <w:i/>
          <w:noProof/>
          <w:sz w:val="28"/>
          <w:szCs w:val="28"/>
          <w:lang w:val="vi-VN"/>
        </w:rPr>
        <w:t>chức nă</w:t>
      </w:r>
      <w:r w:rsidR="004E1727" w:rsidRPr="000B4041">
        <w:rPr>
          <w:rFonts w:ascii="Times New Roman" w:hAnsi="Times New Roman" w:cs="Times New Roman"/>
          <w:bCs/>
          <w:i/>
          <w:noProof/>
          <w:sz w:val="28"/>
          <w:szCs w:val="28"/>
          <w:lang w:val="vi-VN"/>
        </w:rPr>
        <w:t>ng, nhi</w:t>
      </w:r>
      <w:r w:rsidR="004E1727" w:rsidRPr="005117F7">
        <w:rPr>
          <w:rFonts w:ascii="Times New Roman" w:hAnsi="Times New Roman" w:cs="Times New Roman"/>
          <w:bCs/>
          <w:i/>
          <w:noProof/>
          <w:sz w:val="28"/>
          <w:szCs w:val="28"/>
          <w:lang w:val="vi-VN"/>
        </w:rPr>
        <w:t>ệm vụ, quyền hạn</w:t>
      </w:r>
      <w:r w:rsidR="00C91A06" w:rsidRPr="00010A81">
        <w:rPr>
          <w:rFonts w:ascii="Times New Roman" w:hAnsi="Times New Roman" w:cs="Times New Roman"/>
          <w:bCs/>
          <w:noProof/>
          <w:spacing w:val="2"/>
          <w:sz w:val="28"/>
          <w:szCs w:val="28"/>
          <w:lang w:val="vi-VN"/>
        </w:rPr>
        <w:t>)</w:t>
      </w:r>
      <w:r w:rsidR="00DD6F4F" w:rsidRPr="00010A81">
        <w:rPr>
          <w:rFonts w:ascii="Times New Roman" w:hAnsi="Times New Roman" w:cs="Times New Roman"/>
          <w:bCs/>
          <w:noProof/>
          <w:spacing w:val="2"/>
          <w:sz w:val="28"/>
          <w:szCs w:val="28"/>
          <w:lang w:val="vi-VN"/>
        </w:rPr>
        <w:t xml:space="preserve"> </w:t>
      </w:r>
      <w:r w:rsidR="00DD6F4F" w:rsidRPr="008A694B">
        <w:rPr>
          <w:rFonts w:ascii="Times New Roman" w:hAnsi="Times New Roman" w:cs="Times New Roman"/>
          <w:iCs/>
          <w:sz w:val="28"/>
          <w:szCs w:val="28"/>
          <w:lang w:val="vi-VN"/>
        </w:rPr>
        <w:t>(</w:t>
      </w:r>
      <w:r w:rsidR="00DD6F4F" w:rsidRPr="00010A81">
        <w:rPr>
          <w:rFonts w:ascii="Times New Roman" w:hAnsi="Times New Roman" w:cs="Times New Roman"/>
          <w:iCs/>
          <w:sz w:val="28"/>
          <w:szCs w:val="28"/>
          <w:lang w:val="vi-VN"/>
        </w:rPr>
        <w:t xml:space="preserve">khoản 4 </w:t>
      </w:r>
      <w:r w:rsidR="00DD6F4F" w:rsidRPr="008A694B">
        <w:rPr>
          <w:rFonts w:ascii="Times New Roman" w:hAnsi="Times New Roman" w:cs="Times New Roman"/>
          <w:iCs/>
          <w:sz w:val="28"/>
          <w:szCs w:val="28"/>
          <w:lang w:val="vi-VN"/>
        </w:rPr>
        <w:t>Điều 9)</w:t>
      </w:r>
      <w:r w:rsidR="00DD6F4F" w:rsidRPr="00010A81">
        <w:rPr>
          <w:rFonts w:ascii="Times New Roman" w:hAnsi="Times New Roman" w:cs="Times New Roman"/>
          <w:bCs/>
          <w:noProof/>
          <w:spacing w:val="2"/>
          <w:sz w:val="28"/>
          <w:szCs w:val="28"/>
          <w:lang w:val="vi-VN"/>
        </w:rPr>
        <w:t>.</w:t>
      </w:r>
      <w:r w:rsidR="004E1727" w:rsidRPr="00010A81">
        <w:rPr>
          <w:rFonts w:ascii="Times New Roman" w:hAnsi="Times New Roman" w:cs="Times New Roman"/>
          <w:bCs/>
          <w:noProof/>
          <w:spacing w:val="2"/>
          <w:sz w:val="28"/>
          <w:szCs w:val="28"/>
          <w:lang w:val="vi-VN"/>
        </w:rPr>
        <w:t xml:space="preserve"> </w:t>
      </w:r>
    </w:p>
    <w:p w14:paraId="65686D38" w14:textId="60B38B3E" w:rsidR="004E1727" w:rsidRPr="00BA7638" w:rsidRDefault="00DD6F4F">
      <w:pPr>
        <w:spacing w:before="120" w:after="120" w:line="240" w:lineRule="auto"/>
        <w:ind w:firstLine="567"/>
        <w:jc w:val="both"/>
        <w:rPr>
          <w:rFonts w:ascii="Times New Roman" w:hAnsi="Times New Roman" w:cs="Times New Roman"/>
          <w:bCs/>
          <w:i/>
          <w:iCs/>
          <w:spacing w:val="-4"/>
          <w:sz w:val="28"/>
          <w:szCs w:val="28"/>
          <w:lang w:val="vi-VN"/>
        </w:rPr>
      </w:pPr>
      <w:r w:rsidRPr="00BA7638">
        <w:rPr>
          <w:rFonts w:ascii="Times New Roman" w:hAnsi="Times New Roman" w:cs="Times New Roman"/>
          <w:bCs/>
          <w:iCs/>
          <w:spacing w:val="-4"/>
          <w:sz w:val="28"/>
          <w:szCs w:val="28"/>
          <w:lang w:val="vi-VN"/>
        </w:rPr>
        <w:t>(2)</w:t>
      </w:r>
      <w:r w:rsidRPr="00BA7638">
        <w:rPr>
          <w:rFonts w:ascii="Times New Roman" w:hAnsi="Times New Roman" w:cs="Times New Roman"/>
          <w:bCs/>
          <w:i/>
          <w:iCs/>
          <w:spacing w:val="-4"/>
          <w:sz w:val="28"/>
          <w:szCs w:val="28"/>
          <w:lang w:val="vi-VN"/>
        </w:rPr>
        <w:t xml:space="preserve"> </w:t>
      </w:r>
      <w:r w:rsidRPr="00BA7638">
        <w:rPr>
          <w:rFonts w:ascii="Times New Roman" w:hAnsi="Times New Roman" w:cs="Times New Roman"/>
          <w:bCs/>
          <w:iCs/>
          <w:spacing w:val="-4"/>
          <w:sz w:val="28"/>
          <w:szCs w:val="28"/>
          <w:lang w:val="vi-VN"/>
        </w:rPr>
        <w:t>X</w:t>
      </w:r>
      <w:r w:rsidR="004E1727" w:rsidRPr="00BA7638">
        <w:rPr>
          <w:rFonts w:ascii="Times New Roman" w:hAnsi="Times New Roman" w:cs="Times New Roman"/>
          <w:spacing w:val="-4"/>
          <w:sz w:val="28"/>
          <w:szCs w:val="28"/>
          <w:lang w:val="vi-VN"/>
        </w:rPr>
        <w:t>ác định Thường trực HĐND Thành phố hoạt động chuyên trách và có không quá 11 thành viên (</w:t>
      </w:r>
      <w:r w:rsidR="004E1727" w:rsidRPr="00BA7638">
        <w:rPr>
          <w:rFonts w:ascii="Times New Roman" w:hAnsi="Times New Roman" w:cs="Times New Roman"/>
          <w:i/>
          <w:spacing w:val="-4"/>
          <w:sz w:val="28"/>
          <w:szCs w:val="28"/>
          <w:lang w:val="vi-VN"/>
        </w:rPr>
        <w:t>dự thảo Luật trình Quốc hội quy định không quá 09 thành viên</w:t>
      </w:r>
      <w:r w:rsidR="004E1727" w:rsidRPr="00BA7638">
        <w:rPr>
          <w:rFonts w:ascii="Times New Roman" w:hAnsi="Times New Roman" w:cs="Times New Roman"/>
          <w:spacing w:val="-4"/>
          <w:sz w:val="28"/>
          <w:szCs w:val="28"/>
          <w:lang w:val="vi-VN"/>
        </w:rPr>
        <w:t>)</w:t>
      </w:r>
      <w:r w:rsidR="00D52223" w:rsidRPr="00BA7638">
        <w:rPr>
          <w:rFonts w:ascii="Times New Roman" w:hAnsi="Times New Roman" w:cs="Times New Roman"/>
          <w:spacing w:val="-4"/>
          <w:sz w:val="28"/>
          <w:szCs w:val="28"/>
          <w:lang w:val="vi-VN"/>
        </w:rPr>
        <w:t>,</w:t>
      </w:r>
      <w:r w:rsidR="004E1727" w:rsidRPr="00BA7638">
        <w:rPr>
          <w:rFonts w:ascii="Times New Roman" w:hAnsi="Times New Roman" w:cs="Times New Roman"/>
          <w:spacing w:val="-4"/>
          <w:sz w:val="28"/>
          <w:szCs w:val="28"/>
          <w:lang w:val="vi-VN"/>
        </w:rPr>
        <w:t xml:space="preserve"> số lượng thành viên </w:t>
      </w:r>
      <w:r w:rsidR="00D52223" w:rsidRPr="00BA7638">
        <w:rPr>
          <w:rFonts w:ascii="Times New Roman" w:hAnsi="Times New Roman" w:cs="Times New Roman"/>
          <w:spacing w:val="-4"/>
          <w:sz w:val="28"/>
          <w:szCs w:val="28"/>
          <w:lang w:val="vi-VN"/>
        </w:rPr>
        <w:t>cụ thể</w:t>
      </w:r>
      <w:r w:rsidR="004E1727" w:rsidRPr="00BA7638">
        <w:rPr>
          <w:rFonts w:ascii="Times New Roman" w:hAnsi="Times New Roman" w:cs="Times New Roman"/>
          <w:spacing w:val="-4"/>
          <w:sz w:val="28"/>
          <w:szCs w:val="28"/>
          <w:lang w:val="vi-VN"/>
        </w:rPr>
        <w:t xml:space="preserve"> do HĐND Thành phố quyết định</w:t>
      </w:r>
      <w:r w:rsidR="004E1727" w:rsidRPr="00BA7638">
        <w:rPr>
          <w:rFonts w:ascii="Times New Roman" w:hAnsi="Times New Roman" w:cs="Times New Roman"/>
          <w:bCs/>
          <w:i/>
          <w:iCs/>
          <w:spacing w:val="-4"/>
          <w:sz w:val="28"/>
          <w:szCs w:val="28"/>
          <w:lang w:val="vi-VN"/>
        </w:rPr>
        <w:t xml:space="preserve"> </w:t>
      </w:r>
      <w:r w:rsidR="004E1727" w:rsidRPr="00BA7638">
        <w:rPr>
          <w:rFonts w:ascii="Times New Roman" w:hAnsi="Times New Roman" w:cs="Times New Roman"/>
          <w:bCs/>
          <w:iCs/>
          <w:spacing w:val="-4"/>
          <w:sz w:val="28"/>
          <w:szCs w:val="28"/>
          <w:lang w:val="vi-VN"/>
        </w:rPr>
        <w:t>(khoản 2 Điều 9)</w:t>
      </w:r>
      <w:r w:rsidR="004E1727" w:rsidRPr="00BA7638">
        <w:rPr>
          <w:rFonts w:ascii="Times New Roman" w:hAnsi="Times New Roman" w:cs="Times New Roman"/>
          <w:bCs/>
          <w:i/>
          <w:iCs/>
          <w:spacing w:val="-4"/>
          <w:sz w:val="28"/>
          <w:szCs w:val="28"/>
          <w:lang w:val="vi-VN"/>
        </w:rPr>
        <w:t xml:space="preserve">. </w:t>
      </w:r>
    </w:p>
    <w:p w14:paraId="24125483" w14:textId="53AFD833" w:rsidR="008F333F" w:rsidRPr="00010A81" w:rsidRDefault="008F333F">
      <w:pPr>
        <w:spacing w:before="120" w:after="120" w:line="240" w:lineRule="auto"/>
        <w:ind w:firstLine="567"/>
        <w:jc w:val="both"/>
        <w:rPr>
          <w:rFonts w:ascii="Times New Roman" w:hAnsi="Times New Roman" w:cs="Times New Roman"/>
          <w:noProof/>
          <w:sz w:val="28"/>
          <w:szCs w:val="28"/>
          <w:lang w:val="vi-VN"/>
        </w:rPr>
      </w:pPr>
      <w:r w:rsidRPr="00010A81">
        <w:rPr>
          <w:rFonts w:ascii="Times New Roman" w:hAnsi="Times New Roman" w:cs="Times New Roman"/>
          <w:iCs/>
          <w:sz w:val="28"/>
          <w:szCs w:val="28"/>
          <w:lang w:val="vi-VN"/>
        </w:rPr>
        <w:t xml:space="preserve">(3) Phân quyền </w:t>
      </w:r>
      <w:r w:rsidR="004E1727" w:rsidRPr="00010A81">
        <w:rPr>
          <w:rFonts w:ascii="Times New Roman" w:hAnsi="Times New Roman" w:cs="Times New Roman"/>
          <w:sz w:val="28"/>
          <w:szCs w:val="28"/>
          <w:lang w:val="vi-VN"/>
        </w:rPr>
        <w:t xml:space="preserve">trực tiếp cho Thường trực HĐND Thành phố </w:t>
      </w:r>
      <w:r w:rsidR="004E1727" w:rsidRPr="00010A81">
        <w:rPr>
          <w:rFonts w:ascii="Times New Roman" w:hAnsi="Times New Roman" w:cs="Times New Roman"/>
          <w:iCs/>
          <w:noProof/>
          <w:sz w:val="28"/>
          <w:szCs w:val="28"/>
          <w:lang w:val="vi-VN"/>
        </w:rPr>
        <w:t>quyết định và báo cáo HĐND Thành phố</w:t>
      </w:r>
      <w:r w:rsidR="004E1727" w:rsidRPr="00010A81">
        <w:rPr>
          <w:rFonts w:ascii="Times New Roman" w:hAnsi="Times New Roman" w:cs="Times New Roman"/>
          <w:i/>
          <w:iCs/>
          <w:noProof/>
          <w:sz w:val="28"/>
          <w:szCs w:val="28"/>
          <w:lang w:val="vi-VN"/>
        </w:rPr>
        <w:t xml:space="preserve"> </w:t>
      </w:r>
      <w:r w:rsidR="004E1727" w:rsidRPr="00010A81">
        <w:rPr>
          <w:rFonts w:ascii="Times New Roman" w:hAnsi="Times New Roman" w:cs="Times New Roman"/>
          <w:noProof/>
          <w:sz w:val="28"/>
          <w:szCs w:val="28"/>
          <w:lang w:val="vi-VN"/>
        </w:rPr>
        <w:t xml:space="preserve">tại kỳ họp gần nhất </w:t>
      </w:r>
      <w:r w:rsidR="00D33E15" w:rsidRPr="00010A81">
        <w:rPr>
          <w:rFonts w:ascii="Times New Roman" w:hAnsi="Times New Roman" w:cs="Times New Roman"/>
          <w:iCs/>
          <w:sz w:val="28"/>
          <w:szCs w:val="28"/>
          <w:lang w:val="vi-VN"/>
        </w:rPr>
        <w:t>một số vấn đề cấp bách</w:t>
      </w:r>
      <w:r w:rsidR="00D52223" w:rsidRPr="00BA7638">
        <w:rPr>
          <w:rFonts w:ascii="Times New Roman" w:hAnsi="Times New Roman" w:cs="Times New Roman"/>
          <w:iCs/>
          <w:sz w:val="28"/>
          <w:szCs w:val="28"/>
          <w:lang w:val="vi-VN"/>
        </w:rPr>
        <w:t xml:space="preserve"> để bảo đảm tính kịp thời, đáp ứng yêu cầu thực tiễn</w:t>
      </w:r>
      <w:r w:rsidR="00D33E15" w:rsidRPr="00010A81">
        <w:rPr>
          <w:rFonts w:ascii="Times New Roman" w:hAnsi="Times New Roman" w:cs="Times New Roman"/>
          <w:iCs/>
          <w:sz w:val="28"/>
          <w:szCs w:val="28"/>
          <w:lang w:val="vi-VN"/>
        </w:rPr>
        <w:t xml:space="preserve"> </w:t>
      </w:r>
      <w:r w:rsidR="00783F30" w:rsidRPr="00010A81">
        <w:rPr>
          <w:rFonts w:ascii="Times New Roman" w:hAnsi="Times New Roman" w:cs="Times New Roman"/>
          <w:iCs/>
          <w:sz w:val="28"/>
          <w:szCs w:val="28"/>
          <w:lang w:val="vi-VN"/>
        </w:rPr>
        <w:t>(khoản 5 Điều 9)</w:t>
      </w:r>
      <w:r w:rsidR="00D33E15" w:rsidRPr="00010A81">
        <w:rPr>
          <w:rFonts w:ascii="Times New Roman" w:hAnsi="Times New Roman" w:cs="Times New Roman"/>
          <w:iCs/>
          <w:sz w:val="28"/>
          <w:szCs w:val="28"/>
          <w:lang w:val="vi-VN"/>
        </w:rPr>
        <w:t xml:space="preserve">.  </w:t>
      </w:r>
    </w:p>
    <w:p w14:paraId="70F2B8B8" w14:textId="2631922B" w:rsidR="00783F30" w:rsidRPr="00010A81" w:rsidRDefault="00D33E15">
      <w:pPr>
        <w:pStyle w:val="ListParagraph"/>
        <w:shd w:val="clear" w:color="auto" w:fill="FFFFFF"/>
        <w:spacing w:before="120" w:after="120" w:line="240" w:lineRule="auto"/>
        <w:ind w:left="0" w:firstLine="567"/>
        <w:contextualSpacing w:val="0"/>
        <w:jc w:val="both"/>
        <w:rPr>
          <w:rFonts w:ascii="Times New Roman" w:hAnsi="Times New Roman" w:cs="Times New Roman"/>
          <w:iCs/>
          <w:sz w:val="28"/>
          <w:szCs w:val="28"/>
          <w:lang w:val="vi-VN"/>
        </w:rPr>
      </w:pPr>
      <w:r w:rsidRPr="00010A81">
        <w:rPr>
          <w:rFonts w:ascii="Times New Roman" w:hAnsi="Times New Roman" w:cs="Times New Roman"/>
          <w:iCs/>
          <w:sz w:val="28"/>
          <w:szCs w:val="28"/>
          <w:lang w:val="vi-VN"/>
        </w:rPr>
        <w:t>(4)</w:t>
      </w:r>
      <w:r w:rsidRPr="00010A81">
        <w:rPr>
          <w:rFonts w:ascii="Times New Roman" w:hAnsi="Times New Roman" w:cs="Times New Roman"/>
          <w:i/>
          <w:iCs/>
          <w:sz w:val="28"/>
          <w:szCs w:val="28"/>
          <w:lang w:val="vi-VN"/>
        </w:rPr>
        <w:t xml:space="preserve"> </w:t>
      </w:r>
      <w:r w:rsidRPr="00010A81">
        <w:rPr>
          <w:rFonts w:ascii="Times New Roman" w:hAnsi="Times New Roman" w:cs="Times New Roman"/>
          <w:iCs/>
          <w:sz w:val="28"/>
          <w:szCs w:val="28"/>
          <w:lang w:val="vi-VN"/>
        </w:rPr>
        <w:t>G</w:t>
      </w:r>
      <w:r w:rsidR="004E1727" w:rsidRPr="00010A81">
        <w:rPr>
          <w:rFonts w:ascii="Times New Roman" w:hAnsi="Times New Roman" w:cs="Times New Roman"/>
          <w:iCs/>
          <w:sz w:val="28"/>
          <w:szCs w:val="28"/>
          <w:lang w:val="vi-VN"/>
        </w:rPr>
        <w:t>iao</w:t>
      </w:r>
      <w:r w:rsidR="004E1727" w:rsidRPr="005117F7">
        <w:rPr>
          <w:rFonts w:ascii="Times New Roman" w:hAnsi="Times New Roman" w:cs="Times New Roman"/>
          <w:iCs/>
          <w:sz w:val="28"/>
          <w:szCs w:val="28"/>
          <w:lang w:val="vi-VN"/>
        </w:rPr>
        <w:t xml:space="preserve"> quyền chủ động </w:t>
      </w:r>
      <w:r w:rsidR="00EF4E9C" w:rsidRPr="00010A81">
        <w:rPr>
          <w:rFonts w:ascii="Times New Roman" w:hAnsi="Times New Roman" w:cs="Times New Roman"/>
          <w:iCs/>
          <w:sz w:val="28"/>
          <w:szCs w:val="28"/>
          <w:lang w:val="vi-VN"/>
        </w:rPr>
        <w:t xml:space="preserve">cho HĐND Thành phố quyết định </w:t>
      </w:r>
      <w:r w:rsidR="00EF4E9C" w:rsidRPr="000B4041">
        <w:rPr>
          <w:rFonts w:ascii="Times New Roman" w:hAnsi="Times New Roman" w:cs="Times New Roman"/>
          <w:bCs/>
          <w:noProof/>
          <w:spacing w:val="2"/>
          <w:sz w:val="28"/>
          <w:szCs w:val="28"/>
          <w:lang w:val="vi-VN"/>
        </w:rPr>
        <w:t>s</w:t>
      </w:r>
      <w:r w:rsidR="00EF4E9C" w:rsidRPr="005117F7">
        <w:rPr>
          <w:rFonts w:ascii="Times New Roman" w:hAnsi="Times New Roman" w:cs="Times New Roman"/>
          <w:bCs/>
          <w:noProof/>
          <w:spacing w:val="2"/>
          <w:sz w:val="28"/>
          <w:szCs w:val="28"/>
          <w:lang w:val="vi-VN"/>
        </w:rPr>
        <w:t xml:space="preserve">ố lượng, tên gọi, phạm vi lĩnh vực phụ trách, số lượng thành viên các Ban của </w:t>
      </w:r>
      <w:r w:rsidR="00EF4E9C" w:rsidRPr="00010A81">
        <w:rPr>
          <w:rFonts w:ascii="Times New Roman" w:hAnsi="Times New Roman" w:cs="Times New Roman"/>
          <w:bCs/>
          <w:noProof/>
          <w:spacing w:val="2"/>
          <w:sz w:val="28"/>
          <w:szCs w:val="28"/>
          <w:lang w:val="vi-VN"/>
        </w:rPr>
        <w:t>HĐND</w:t>
      </w:r>
      <w:r w:rsidR="000B7E2F" w:rsidRPr="00010A81">
        <w:rPr>
          <w:rFonts w:ascii="Times New Roman" w:hAnsi="Times New Roman" w:cs="Times New Roman"/>
          <w:iCs/>
          <w:sz w:val="28"/>
          <w:szCs w:val="28"/>
          <w:lang w:val="vi-VN"/>
        </w:rPr>
        <w:t xml:space="preserve">; đổi mới cách </w:t>
      </w:r>
      <w:r w:rsidR="004E1727" w:rsidRPr="005117F7">
        <w:rPr>
          <w:rFonts w:ascii="Times New Roman" w:hAnsi="Times New Roman" w:cs="Times New Roman"/>
          <w:iCs/>
          <w:sz w:val="28"/>
          <w:szCs w:val="28"/>
          <w:lang w:val="vi-VN"/>
        </w:rPr>
        <w:t xml:space="preserve">quy định về số lượng </w:t>
      </w:r>
      <w:r w:rsidR="004E1727" w:rsidRPr="00010A81">
        <w:rPr>
          <w:rFonts w:ascii="Times New Roman" w:hAnsi="Times New Roman" w:cs="Times New Roman"/>
          <w:iCs/>
          <w:sz w:val="28"/>
          <w:szCs w:val="28"/>
          <w:lang w:val="vi-VN"/>
        </w:rPr>
        <w:t>Phó Trưởng ban theo</w:t>
      </w:r>
      <w:r w:rsidR="004E1727" w:rsidRPr="005117F7">
        <w:rPr>
          <w:rFonts w:ascii="Times New Roman" w:hAnsi="Times New Roman" w:cs="Times New Roman"/>
          <w:iCs/>
          <w:sz w:val="28"/>
          <w:szCs w:val="28"/>
          <w:lang w:val="vi-VN"/>
        </w:rPr>
        <w:t xml:space="preserve"> hướng </w:t>
      </w:r>
      <w:r w:rsidR="004E1727" w:rsidRPr="00010A81">
        <w:rPr>
          <w:rFonts w:ascii="Times New Roman" w:hAnsi="Times New Roman" w:cs="Times New Roman"/>
          <w:iCs/>
          <w:sz w:val="28"/>
          <w:szCs w:val="28"/>
          <w:lang w:val="vi-VN"/>
        </w:rPr>
        <w:t xml:space="preserve">bình quân không quá 02 Phó Trưởng </w:t>
      </w:r>
      <w:r w:rsidR="003D7C68">
        <w:rPr>
          <w:rFonts w:ascii="Times New Roman" w:hAnsi="Times New Roman" w:cs="Times New Roman"/>
          <w:iCs/>
          <w:sz w:val="28"/>
          <w:szCs w:val="28"/>
          <w:lang w:val="en-GB"/>
        </w:rPr>
        <w:t>b</w:t>
      </w:r>
      <w:r w:rsidR="004E1727" w:rsidRPr="00010A81">
        <w:rPr>
          <w:rFonts w:ascii="Times New Roman" w:hAnsi="Times New Roman" w:cs="Times New Roman"/>
          <w:iCs/>
          <w:sz w:val="28"/>
          <w:szCs w:val="28"/>
          <w:lang w:val="vi-VN"/>
        </w:rPr>
        <w:t>an trên một Ban</w:t>
      </w:r>
      <w:r w:rsidR="004E1727" w:rsidRPr="005117F7">
        <w:rPr>
          <w:rFonts w:ascii="Times New Roman" w:hAnsi="Times New Roman" w:cs="Times New Roman"/>
          <w:iCs/>
          <w:sz w:val="28"/>
          <w:szCs w:val="28"/>
          <w:lang w:val="vi-VN"/>
        </w:rPr>
        <w:t>; bổ sung quy định</w:t>
      </w:r>
      <w:r w:rsidR="004E1727" w:rsidRPr="00010A81">
        <w:rPr>
          <w:rFonts w:ascii="Times New Roman" w:hAnsi="Times New Roman" w:cs="Times New Roman"/>
          <w:iCs/>
          <w:sz w:val="28"/>
          <w:szCs w:val="28"/>
          <w:lang w:val="vi-VN"/>
        </w:rPr>
        <w:t xml:space="preserve"> Ban có </w:t>
      </w:r>
      <w:r w:rsidR="004E1727" w:rsidRPr="00010A81">
        <w:rPr>
          <w:rFonts w:ascii="Times New Roman" w:hAnsi="Times New Roman" w:cs="Times New Roman"/>
          <w:sz w:val="28"/>
          <w:szCs w:val="28"/>
          <w:lang w:val="vi-VN"/>
        </w:rPr>
        <w:t>bộ phận hoạt động chuyên trách</w:t>
      </w:r>
      <w:r w:rsidR="004E1727" w:rsidRPr="00010A81">
        <w:rPr>
          <w:rFonts w:ascii="Times New Roman" w:hAnsi="Times New Roman" w:cs="Times New Roman"/>
          <w:iCs/>
          <w:sz w:val="28"/>
          <w:szCs w:val="28"/>
          <w:lang w:val="vi-VN"/>
        </w:rPr>
        <w:t xml:space="preserve"> để giải quyết các công việc thường xuyên trong thời gian Ban không họp</w:t>
      </w:r>
      <w:r w:rsidR="00783F30" w:rsidRPr="00010A81">
        <w:rPr>
          <w:rFonts w:ascii="Times New Roman" w:hAnsi="Times New Roman" w:cs="Times New Roman"/>
          <w:iCs/>
          <w:sz w:val="28"/>
          <w:szCs w:val="28"/>
          <w:lang w:val="vi-VN"/>
        </w:rPr>
        <w:t xml:space="preserve"> </w:t>
      </w:r>
      <w:r w:rsidR="00783F30" w:rsidRPr="00010A81">
        <w:rPr>
          <w:rFonts w:ascii="Times New Roman" w:hAnsi="Times New Roman" w:cs="Times New Roman"/>
          <w:bCs/>
          <w:noProof/>
          <w:spacing w:val="2"/>
          <w:sz w:val="28"/>
          <w:szCs w:val="28"/>
          <w:lang w:val="vi-VN"/>
        </w:rPr>
        <w:t>(khoản 3 Điều 9).</w:t>
      </w:r>
    </w:p>
    <w:p w14:paraId="6275F37C" w14:textId="33CAA7F1" w:rsidR="004E1727" w:rsidRPr="00010A81" w:rsidRDefault="000B7E2F">
      <w:pPr>
        <w:spacing w:before="120" w:after="120" w:line="240" w:lineRule="auto"/>
        <w:ind w:firstLine="567"/>
        <w:jc w:val="both"/>
        <w:rPr>
          <w:rFonts w:ascii="Times New Roman" w:hAnsi="Times New Roman" w:cs="Times New Roman"/>
          <w:bCs/>
          <w:iCs/>
          <w:sz w:val="28"/>
          <w:szCs w:val="28"/>
          <w:lang w:val="vi-VN"/>
        </w:rPr>
      </w:pPr>
      <w:r w:rsidRPr="00010A81">
        <w:rPr>
          <w:rFonts w:ascii="Times New Roman" w:hAnsi="Times New Roman" w:cs="Times New Roman"/>
          <w:bCs/>
          <w:iCs/>
          <w:sz w:val="28"/>
          <w:szCs w:val="28"/>
          <w:lang w:val="vi-VN"/>
        </w:rPr>
        <w:t>(5)</w:t>
      </w:r>
      <w:r w:rsidR="004E1727" w:rsidRPr="00010A81">
        <w:rPr>
          <w:rFonts w:ascii="Times New Roman" w:hAnsi="Times New Roman" w:cs="Times New Roman"/>
          <w:bCs/>
          <w:iCs/>
          <w:sz w:val="28"/>
          <w:szCs w:val="28"/>
          <w:lang w:val="vi-VN"/>
        </w:rPr>
        <w:t xml:space="preserve"> </w:t>
      </w:r>
      <w:r w:rsidR="009435C7" w:rsidRPr="00010A81">
        <w:rPr>
          <w:rFonts w:ascii="Times New Roman" w:hAnsi="Times New Roman" w:cs="Times New Roman"/>
          <w:bCs/>
          <w:iCs/>
          <w:sz w:val="28"/>
          <w:szCs w:val="28"/>
          <w:lang w:val="vi-VN"/>
        </w:rPr>
        <w:t>Tăng cường tổ chức bộ máy cho</w:t>
      </w:r>
      <w:r w:rsidR="004E1727" w:rsidRPr="00010A81">
        <w:rPr>
          <w:rFonts w:ascii="Times New Roman" w:hAnsi="Times New Roman" w:cs="Times New Roman"/>
          <w:bCs/>
          <w:iCs/>
          <w:sz w:val="28"/>
          <w:szCs w:val="28"/>
          <w:lang w:val="vi-VN"/>
        </w:rPr>
        <w:t xml:space="preserve"> HĐND quận, thị xã, thành phố thuộc Thành phố </w:t>
      </w:r>
      <w:r w:rsidR="00783F30" w:rsidRPr="00010A81">
        <w:rPr>
          <w:rFonts w:ascii="Times New Roman" w:hAnsi="Times New Roman" w:cs="Times New Roman"/>
          <w:bCs/>
          <w:iCs/>
          <w:sz w:val="28"/>
          <w:szCs w:val="28"/>
          <w:lang w:val="vi-VN"/>
        </w:rPr>
        <w:t xml:space="preserve">theo hướng </w:t>
      </w:r>
      <w:r w:rsidR="004E1727" w:rsidRPr="00010A81">
        <w:rPr>
          <w:rFonts w:ascii="Times New Roman" w:hAnsi="Times New Roman" w:cs="Times New Roman"/>
          <w:bCs/>
          <w:iCs/>
          <w:sz w:val="28"/>
          <w:szCs w:val="28"/>
          <w:lang w:val="vi-VN"/>
        </w:rPr>
        <w:t xml:space="preserve">HĐND </w:t>
      </w:r>
      <w:r w:rsidR="00E57DE8" w:rsidRPr="00010A81">
        <w:rPr>
          <w:rFonts w:ascii="Times New Roman" w:hAnsi="Times New Roman" w:cs="Times New Roman"/>
          <w:bCs/>
          <w:iCs/>
          <w:sz w:val="28"/>
          <w:szCs w:val="28"/>
          <w:lang w:val="vi-VN"/>
        </w:rPr>
        <w:t xml:space="preserve">ở những đơn vị hành chính này </w:t>
      </w:r>
      <w:r w:rsidR="004E1727" w:rsidRPr="00010A81">
        <w:rPr>
          <w:rFonts w:ascii="Times New Roman" w:hAnsi="Times New Roman" w:cs="Times New Roman"/>
          <w:bCs/>
          <w:iCs/>
          <w:sz w:val="28"/>
          <w:szCs w:val="28"/>
          <w:lang w:val="vi-VN"/>
        </w:rPr>
        <w:t>có 02 Phó Chủ tịch, không quá 09 đại biểu HĐND hoạt động chuyên trách và được thành lập không quá 03 Ban; Ban có thể có Ủy viên hoạt động chuyên trách (khoản 1 và khoản 2 Điều 11)</w:t>
      </w:r>
      <w:r w:rsidR="00783F30" w:rsidRPr="00010A81">
        <w:rPr>
          <w:rFonts w:ascii="Times New Roman" w:hAnsi="Times New Roman" w:cs="Times New Roman"/>
          <w:bCs/>
          <w:iCs/>
          <w:sz w:val="28"/>
          <w:szCs w:val="28"/>
          <w:lang w:val="vi-VN"/>
        </w:rPr>
        <w:t xml:space="preserve">.  </w:t>
      </w:r>
    </w:p>
    <w:p w14:paraId="578164BF" w14:textId="24C18928" w:rsidR="00B64906" w:rsidRPr="00010A81" w:rsidRDefault="00783F30">
      <w:pPr>
        <w:spacing w:before="120" w:after="120" w:line="240" w:lineRule="auto"/>
        <w:ind w:firstLine="567"/>
        <w:jc w:val="both"/>
        <w:rPr>
          <w:rFonts w:ascii="Times New Roman" w:hAnsi="Times New Roman" w:cs="Times New Roman"/>
          <w:iCs/>
          <w:noProof/>
          <w:sz w:val="28"/>
          <w:szCs w:val="28"/>
          <w:lang w:val="vi-VN"/>
        </w:rPr>
      </w:pPr>
      <w:r w:rsidRPr="00010A81" w:rsidDel="00783F30">
        <w:rPr>
          <w:rFonts w:ascii="Times New Roman" w:hAnsi="Times New Roman" w:cs="Times New Roman"/>
          <w:sz w:val="28"/>
          <w:szCs w:val="28"/>
          <w:lang w:val="vi-VN" w:eastAsia="en-GB"/>
        </w:rPr>
        <w:t xml:space="preserve"> </w:t>
      </w:r>
      <w:r w:rsidRPr="00010A81">
        <w:rPr>
          <w:rFonts w:ascii="Times New Roman" w:hAnsi="Times New Roman" w:cs="Times New Roman"/>
          <w:iCs/>
          <w:noProof/>
          <w:sz w:val="28"/>
          <w:szCs w:val="28"/>
          <w:lang w:val="vi-VN"/>
        </w:rPr>
        <w:t xml:space="preserve">(6) Bổ </w:t>
      </w:r>
      <w:r w:rsidR="00B64906" w:rsidRPr="00010A81">
        <w:rPr>
          <w:rFonts w:ascii="Times New Roman" w:hAnsi="Times New Roman" w:cs="Times New Roman"/>
          <w:iCs/>
          <w:noProof/>
          <w:sz w:val="28"/>
          <w:szCs w:val="28"/>
          <w:lang w:val="vi-VN"/>
        </w:rPr>
        <w:t>sung</w:t>
      </w:r>
      <w:r w:rsidRPr="00010A81">
        <w:rPr>
          <w:rFonts w:ascii="Times New Roman" w:hAnsi="Times New Roman" w:cs="Times New Roman"/>
          <w:iCs/>
          <w:noProof/>
          <w:sz w:val="28"/>
          <w:szCs w:val="28"/>
          <w:lang w:val="vi-VN"/>
        </w:rPr>
        <w:t xml:space="preserve">, làm rõ các quy định về </w:t>
      </w:r>
      <w:r w:rsidRPr="008A694B">
        <w:rPr>
          <w:rFonts w:ascii="Times New Roman" w:hAnsi="Times New Roman" w:cs="Times New Roman"/>
          <w:iCs/>
          <w:noProof/>
          <w:sz w:val="28"/>
          <w:szCs w:val="28"/>
          <w:lang w:val="vi-VN"/>
        </w:rPr>
        <w:t>phân cấp, ủy quyền</w:t>
      </w:r>
      <w:r w:rsidRPr="00010A81">
        <w:rPr>
          <w:rFonts w:ascii="Times New Roman" w:hAnsi="Times New Roman" w:cs="Times New Roman"/>
          <w:iCs/>
          <w:noProof/>
          <w:sz w:val="28"/>
          <w:szCs w:val="28"/>
          <w:lang w:val="vi-VN"/>
        </w:rPr>
        <w:t xml:space="preserve"> của UBND, Chủ tịch UBND </w:t>
      </w:r>
      <w:r w:rsidR="00CD1109" w:rsidRPr="00010A81">
        <w:rPr>
          <w:rFonts w:ascii="Times New Roman" w:hAnsi="Times New Roman" w:cs="Times New Roman"/>
          <w:iCs/>
          <w:noProof/>
          <w:sz w:val="28"/>
          <w:szCs w:val="28"/>
          <w:lang w:val="vi-VN"/>
        </w:rPr>
        <w:t xml:space="preserve">các cấp </w:t>
      </w:r>
      <w:r w:rsidRPr="00010A81">
        <w:rPr>
          <w:rFonts w:ascii="Times New Roman" w:hAnsi="Times New Roman" w:cs="Times New Roman"/>
          <w:iCs/>
          <w:noProof/>
          <w:sz w:val="28"/>
          <w:szCs w:val="28"/>
          <w:lang w:val="vi-VN"/>
        </w:rPr>
        <w:t>và cơ quan chuyên môn, tổ chức hành chính khác thuộc UBND</w:t>
      </w:r>
      <w:r w:rsidR="008A694B" w:rsidRPr="00010A81">
        <w:rPr>
          <w:rFonts w:ascii="Times New Roman" w:hAnsi="Times New Roman" w:cs="Times New Roman"/>
          <w:iCs/>
          <w:noProof/>
          <w:sz w:val="28"/>
          <w:szCs w:val="28"/>
          <w:lang w:val="vi-VN"/>
        </w:rPr>
        <w:t xml:space="preserve"> </w:t>
      </w:r>
      <w:r w:rsidR="00CD1109" w:rsidRPr="00010A81">
        <w:rPr>
          <w:rFonts w:ascii="Times New Roman" w:hAnsi="Times New Roman" w:cs="Times New Roman"/>
          <w:iCs/>
          <w:noProof/>
          <w:sz w:val="28"/>
          <w:szCs w:val="28"/>
          <w:lang w:val="vi-VN"/>
        </w:rPr>
        <w:t>Thành phố</w:t>
      </w:r>
      <w:r w:rsidR="00FF4190" w:rsidRPr="00010A81">
        <w:rPr>
          <w:rFonts w:ascii="Times New Roman" w:hAnsi="Times New Roman" w:cs="Times New Roman"/>
          <w:iCs/>
          <w:noProof/>
          <w:sz w:val="28"/>
          <w:szCs w:val="28"/>
          <w:lang w:val="vi-VN"/>
        </w:rPr>
        <w:t xml:space="preserve"> và thuộc</w:t>
      </w:r>
      <w:r w:rsidR="00CD1109" w:rsidRPr="00010A81">
        <w:rPr>
          <w:rFonts w:ascii="Times New Roman" w:hAnsi="Times New Roman" w:cs="Times New Roman"/>
          <w:iCs/>
          <w:noProof/>
          <w:sz w:val="28"/>
          <w:szCs w:val="28"/>
          <w:lang w:val="vi-VN"/>
        </w:rPr>
        <w:t xml:space="preserve"> UBND cấp huyện </w:t>
      </w:r>
      <w:r w:rsidR="008A694B" w:rsidRPr="00010A81">
        <w:rPr>
          <w:rFonts w:ascii="Times New Roman" w:hAnsi="Times New Roman" w:cs="Times New Roman"/>
          <w:iCs/>
          <w:noProof/>
          <w:sz w:val="28"/>
          <w:szCs w:val="28"/>
          <w:lang w:val="vi-VN"/>
        </w:rPr>
        <w:t>(</w:t>
      </w:r>
      <w:r w:rsidRPr="00010A81">
        <w:rPr>
          <w:rFonts w:ascii="Times New Roman" w:hAnsi="Times New Roman" w:cs="Times New Roman"/>
          <w:iCs/>
          <w:noProof/>
          <w:sz w:val="28"/>
          <w:szCs w:val="28"/>
          <w:lang w:val="vi-VN"/>
        </w:rPr>
        <w:t>Điều 14</w:t>
      </w:r>
      <w:r w:rsidR="00B64906" w:rsidRPr="00010A81">
        <w:rPr>
          <w:rFonts w:ascii="Times New Roman" w:hAnsi="Times New Roman" w:cs="Times New Roman"/>
          <w:iCs/>
          <w:noProof/>
          <w:spacing w:val="-4"/>
          <w:sz w:val="28"/>
          <w:szCs w:val="28"/>
          <w:lang w:val="vi-VN"/>
        </w:rPr>
        <w:t>).</w:t>
      </w:r>
    </w:p>
    <w:p w14:paraId="3979C6E9" w14:textId="4F398592" w:rsidR="00F41EE8" w:rsidRDefault="00F41EE8">
      <w:pPr>
        <w:spacing w:before="120" w:after="120" w:line="240" w:lineRule="auto"/>
        <w:ind w:firstLine="567"/>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3. </w:t>
      </w:r>
      <w:r w:rsidR="00991302">
        <w:rPr>
          <w:rFonts w:ascii="Times New Roman" w:hAnsi="Times New Roman" w:cs="Times New Roman"/>
          <w:b/>
          <w:sz w:val="28"/>
          <w:szCs w:val="28"/>
          <w:lang w:val="pt-BR"/>
        </w:rPr>
        <w:t>Về các nội dung p</w:t>
      </w:r>
      <w:r>
        <w:rPr>
          <w:rFonts w:ascii="Times New Roman" w:hAnsi="Times New Roman" w:cs="Times New Roman"/>
          <w:b/>
          <w:sz w:val="28"/>
          <w:szCs w:val="28"/>
          <w:lang w:val="pt-BR"/>
        </w:rPr>
        <w:t xml:space="preserve">hân quyền cho thành phố Hà Nội trong xây dựng, phát triển, quản lý và bảo vệ Thủ đô </w:t>
      </w:r>
      <w:r w:rsidR="00991302">
        <w:rPr>
          <w:rFonts w:ascii="Times New Roman" w:hAnsi="Times New Roman" w:cs="Times New Roman"/>
          <w:b/>
          <w:sz w:val="28"/>
          <w:szCs w:val="28"/>
          <w:lang w:val="pt-BR"/>
        </w:rPr>
        <w:t xml:space="preserve"> </w:t>
      </w:r>
    </w:p>
    <w:p w14:paraId="6E01D941" w14:textId="6739D697" w:rsidR="001B3511" w:rsidRDefault="00A94CC2">
      <w:pPr>
        <w:spacing w:before="120" w:after="120" w:line="240" w:lineRule="auto"/>
        <w:ind w:firstLine="567"/>
        <w:jc w:val="both"/>
        <w:rPr>
          <w:rFonts w:ascii="Times New Roman" w:hAnsi="Times New Roman" w:cs="Times New Roman"/>
          <w:sz w:val="28"/>
          <w:szCs w:val="28"/>
          <w:lang w:val="pt-BR"/>
        </w:rPr>
      </w:pPr>
      <w:r w:rsidRPr="00A73911">
        <w:rPr>
          <w:rFonts w:ascii="Times New Roman" w:hAnsi="Times New Roman" w:cs="Times New Roman"/>
          <w:bCs/>
          <w:sz w:val="28"/>
          <w:szCs w:val="28"/>
          <w:lang w:val="pt-BR"/>
        </w:rPr>
        <w:t>So với dự thảo Luật trình Quốc hội tại kỳ họp thứ 6, dự thảo Luật đã được tiếp thu, chỉnh lý theo hướng phân quyền mạnh hơn, xác định rõ</w:t>
      </w:r>
      <w:r w:rsidR="001B3511">
        <w:rPr>
          <w:rFonts w:ascii="Times New Roman" w:hAnsi="Times New Roman" w:cs="Times New Roman"/>
          <w:bCs/>
          <w:sz w:val="28"/>
          <w:szCs w:val="28"/>
          <w:lang w:val="pt-BR"/>
        </w:rPr>
        <w:t xml:space="preserve"> phạm vi, </w:t>
      </w:r>
      <w:r w:rsidRPr="00A73911">
        <w:rPr>
          <w:rFonts w:ascii="Times New Roman" w:hAnsi="Times New Roman" w:cs="Times New Roman"/>
          <w:bCs/>
          <w:sz w:val="28"/>
          <w:szCs w:val="28"/>
          <w:lang w:val="pt-BR"/>
        </w:rPr>
        <w:t>trách nhiệm của chính quyền thành phố Hà Nội trong một số lĩnh vực</w:t>
      </w:r>
      <w:r w:rsidR="00EE6E21">
        <w:rPr>
          <w:rFonts w:ascii="Times New Roman" w:hAnsi="Times New Roman" w:cs="Times New Roman"/>
          <w:bCs/>
          <w:sz w:val="28"/>
          <w:szCs w:val="28"/>
          <w:lang w:val="pt-BR"/>
        </w:rPr>
        <w:t>,</w:t>
      </w:r>
      <w:r w:rsidRPr="00A73911">
        <w:rPr>
          <w:rFonts w:ascii="Times New Roman" w:hAnsi="Times New Roman" w:cs="Times New Roman"/>
          <w:bCs/>
          <w:sz w:val="28"/>
          <w:szCs w:val="28"/>
          <w:lang w:val="pt-BR"/>
        </w:rPr>
        <w:t xml:space="preserve"> </w:t>
      </w:r>
      <w:r w:rsidR="001B3511">
        <w:rPr>
          <w:rFonts w:ascii="Times New Roman" w:hAnsi="Times New Roman" w:cs="Times New Roman"/>
          <w:bCs/>
          <w:sz w:val="28"/>
          <w:szCs w:val="28"/>
          <w:lang w:val="pt-BR"/>
        </w:rPr>
        <w:t xml:space="preserve">cụ thể </w:t>
      </w:r>
      <w:r w:rsidR="00EE6E21">
        <w:rPr>
          <w:rFonts w:ascii="Times New Roman" w:hAnsi="Times New Roman" w:cs="Times New Roman"/>
          <w:bCs/>
          <w:sz w:val="28"/>
          <w:szCs w:val="28"/>
          <w:lang w:val="pt-BR"/>
        </w:rPr>
        <w:t xml:space="preserve">như </w:t>
      </w:r>
      <w:r w:rsidR="001B3511">
        <w:rPr>
          <w:rFonts w:ascii="Times New Roman" w:hAnsi="Times New Roman" w:cs="Times New Roman"/>
          <w:sz w:val="28"/>
          <w:szCs w:val="28"/>
          <w:lang w:val="pt-BR"/>
        </w:rPr>
        <w:t>sau:</w:t>
      </w:r>
    </w:p>
    <w:p w14:paraId="35BD8D03" w14:textId="03D60925" w:rsidR="00A94CC2" w:rsidRPr="00010A81" w:rsidRDefault="00A94CC2">
      <w:pPr>
        <w:spacing w:before="120" w:after="120" w:line="240" w:lineRule="auto"/>
        <w:ind w:firstLine="567"/>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(1) </w:t>
      </w:r>
      <w:r w:rsidR="00E57DE8" w:rsidRPr="00010A81">
        <w:rPr>
          <w:rFonts w:ascii="Times New Roman" w:hAnsi="Times New Roman"/>
          <w:iCs/>
          <w:sz w:val="28"/>
          <w:szCs w:val="28"/>
          <w:lang w:val="pt-BR"/>
        </w:rPr>
        <w:t>G</w:t>
      </w:r>
      <w:r w:rsidR="001A3838" w:rsidRPr="00010A81">
        <w:rPr>
          <w:rFonts w:ascii="Times New Roman" w:hAnsi="Times New Roman" w:cs="Times New Roman"/>
          <w:noProof/>
          <w:sz w:val="28"/>
          <w:szCs w:val="28"/>
          <w:lang w:val="pt-BR"/>
        </w:rPr>
        <w:t xml:space="preserve">iao </w:t>
      </w:r>
      <w:r w:rsidRPr="00277798">
        <w:rPr>
          <w:rFonts w:ascii="Times New Roman" w:hAnsi="Times New Roman" w:cs="Times New Roman"/>
          <w:bCs/>
          <w:sz w:val="28"/>
          <w:szCs w:val="28"/>
          <w:lang w:val="pt-BR"/>
        </w:rPr>
        <w:t xml:space="preserve">HĐND </w:t>
      </w:r>
      <w:r w:rsidR="001A3838" w:rsidRPr="00277798">
        <w:rPr>
          <w:rFonts w:ascii="Times New Roman" w:hAnsi="Times New Roman" w:cs="Times New Roman"/>
          <w:bCs/>
          <w:sz w:val="28"/>
          <w:szCs w:val="28"/>
          <w:lang w:val="pt-BR"/>
        </w:rPr>
        <w:t>T</w:t>
      </w:r>
      <w:r w:rsidRPr="00277798">
        <w:rPr>
          <w:rFonts w:ascii="Times New Roman" w:hAnsi="Times New Roman" w:cs="Times New Roman"/>
          <w:bCs/>
          <w:sz w:val="28"/>
          <w:szCs w:val="28"/>
          <w:lang w:val="pt-BR"/>
        </w:rPr>
        <w:t>hành phố</w:t>
      </w:r>
      <w:r>
        <w:rPr>
          <w:rFonts w:ascii="Times New Roman" w:hAnsi="Times New Roman" w:cs="Times New Roman"/>
          <w:bCs/>
          <w:sz w:val="28"/>
          <w:szCs w:val="28"/>
          <w:lang w:val="pt-BR"/>
        </w:rPr>
        <w:t xml:space="preserve"> quy định chi tiết </w:t>
      </w:r>
      <w:r w:rsidRPr="00010A81">
        <w:rPr>
          <w:rFonts w:ascii="Times New Roman" w:hAnsi="Times New Roman"/>
          <w:iCs/>
          <w:spacing w:val="-4"/>
          <w:sz w:val="28"/>
          <w:szCs w:val="28"/>
          <w:lang w:val="pt-BR"/>
        </w:rPr>
        <w:t xml:space="preserve">trình tự, thủ tục điều chỉnh cục </w:t>
      </w:r>
      <w:r w:rsidR="00E57DE8" w:rsidRPr="00010A81">
        <w:rPr>
          <w:rFonts w:ascii="Times New Roman" w:hAnsi="Times New Roman"/>
          <w:iCs/>
          <w:spacing w:val="-4"/>
          <w:sz w:val="28"/>
          <w:szCs w:val="28"/>
          <w:lang w:val="pt-BR"/>
        </w:rPr>
        <w:t xml:space="preserve"> </w:t>
      </w:r>
      <w:r w:rsidR="00E57DE8" w:rsidRPr="00010A81">
        <w:rPr>
          <w:rFonts w:ascii="Times New Roman" w:hAnsi="Times New Roman" w:cs="Times New Roman"/>
          <w:iCs/>
          <w:spacing w:val="-4"/>
          <w:sz w:val="28"/>
          <w:szCs w:val="28"/>
          <w:lang w:val="pt-BR"/>
        </w:rPr>
        <w:t xml:space="preserve">bộ </w:t>
      </w:r>
      <w:r w:rsidR="00E57DE8" w:rsidRPr="00DC272F">
        <w:rPr>
          <w:rFonts w:ascii="Times New Roman" w:hAnsi="Times New Roman" w:cs="Times New Roman"/>
          <w:noProof/>
          <w:sz w:val="28"/>
          <w:szCs w:val="28"/>
          <w:lang w:val="vi-VN"/>
        </w:rPr>
        <w:t xml:space="preserve">quy hoạch chung đô thị, quy hoạch chung xây dựng khu chức năng, quy hoạch chuyên ngành hạ tầng kỹ thuật của </w:t>
      </w:r>
      <w:r w:rsidR="00E57DE8" w:rsidRPr="00010A81">
        <w:rPr>
          <w:rFonts w:ascii="Times New Roman" w:hAnsi="Times New Roman" w:cs="Times New Roman"/>
          <w:noProof/>
          <w:sz w:val="28"/>
          <w:szCs w:val="28"/>
          <w:lang w:val="pt-BR"/>
        </w:rPr>
        <w:t>T</w:t>
      </w:r>
      <w:r w:rsidR="00E57DE8" w:rsidRPr="00DC272F">
        <w:rPr>
          <w:rFonts w:ascii="Times New Roman" w:hAnsi="Times New Roman" w:cs="Times New Roman"/>
          <w:noProof/>
          <w:sz w:val="28"/>
          <w:szCs w:val="28"/>
          <w:lang w:val="vi-VN"/>
        </w:rPr>
        <w:t>hành phố</w:t>
      </w:r>
      <w:r w:rsidR="00E57DE8" w:rsidRPr="00010A81">
        <w:rPr>
          <w:rFonts w:ascii="Times New Roman" w:hAnsi="Times New Roman" w:cs="Times New Roman"/>
          <w:noProof/>
          <w:sz w:val="28"/>
          <w:szCs w:val="28"/>
          <w:lang w:val="pt-BR"/>
        </w:rPr>
        <w:t xml:space="preserve"> </w:t>
      </w:r>
      <w:r w:rsidRPr="00010A81">
        <w:rPr>
          <w:rFonts w:ascii="Times New Roman" w:hAnsi="Times New Roman" w:cs="Times New Roman"/>
          <w:noProof/>
          <w:sz w:val="28"/>
          <w:szCs w:val="28"/>
          <w:lang w:val="pt-BR"/>
        </w:rPr>
        <w:t>(khoản 3 Điều 17)</w:t>
      </w:r>
      <w:r w:rsidR="00551BCB" w:rsidRPr="00010A81">
        <w:rPr>
          <w:rFonts w:ascii="Times New Roman" w:hAnsi="Times New Roman" w:cs="Times New Roman"/>
          <w:noProof/>
          <w:sz w:val="28"/>
          <w:szCs w:val="28"/>
          <w:lang w:val="pt-BR"/>
        </w:rPr>
        <w:t xml:space="preserve"> (</w:t>
      </w:r>
      <w:r w:rsidR="00551BCB" w:rsidRPr="00010A81">
        <w:rPr>
          <w:rFonts w:ascii="Times New Roman" w:hAnsi="Times New Roman" w:cs="Times New Roman"/>
          <w:i/>
          <w:noProof/>
          <w:sz w:val="28"/>
          <w:szCs w:val="28"/>
          <w:lang w:val="pt-BR"/>
        </w:rPr>
        <w:t xml:space="preserve">các nghị quyết của Quốc hội về thí điểm cơ chế, chính sách đặc thù giao </w:t>
      </w:r>
      <w:r w:rsidRPr="00010A81">
        <w:rPr>
          <w:rFonts w:ascii="Times New Roman" w:hAnsi="Times New Roman"/>
          <w:i/>
          <w:iCs/>
          <w:sz w:val="28"/>
          <w:szCs w:val="28"/>
          <w:lang w:val="pt-BR"/>
        </w:rPr>
        <w:t>Thủ tướng Chính phủ quy định chi tiết</w:t>
      </w:r>
      <w:r w:rsidR="00551BCB" w:rsidRPr="00010A81">
        <w:rPr>
          <w:rFonts w:ascii="Times New Roman" w:hAnsi="Times New Roman"/>
          <w:iCs/>
          <w:sz w:val="28"/>
          <w:szCs w:val="28"/>
          <w:lang w:val="pt-BR"/>
        </w:rPr>
        <w:t>)</w:t>
      </w:r>
      <w:r w:rsidRPr="00010A81">
        <w:rPr>
          <w:rFonts w:ascii="Times New Roman" w:hAnsi="Times New Roman"/>
          <w:iCs/>
          <w:sz w:val="28"/>
          <w:szCs w:val="28"/>
          <w:lang w:val="pt-BR"/>
        </w:rPr>
        <w:t>.</w:t>
      </w:r>
    </w:p>
    <w:p w14:paraId="43D76BA1" w14:textId="12076A68" w:rsidR="00A94CC2" w:rsidRPr="00010A81" w:rsidRDefault="00A94CC2">
      <w:pPr>
        <w:spacing w:before="120" w:after="120" w:line="240" w:lineRule="auto"/>
        <w:ind w:firstLine="567"/>
        <w:jc w:val="both"/>
        <w:rPr>
          <w:rFonts w:ascii="Times New Roman" w:hAnsi="Times New Roman" w:cs="Times New Roman"/>
          <w:bCs/>
          <w:iCs/>
          <w:sz w:val="28"/>
          <w:szCs w:val="28"/>
          <w:lang w:val="pt-BR"/>
        </w:rPr>
      </w:pPr>
      <w:r>
        <w:rPr>
          <w:rFonts w:ascii="Times New Roman" w:hAnsi="Times New Roman" w:cs="Times New Roman"/>
          <w:bCs/>
          <w:sz w:val="28"/>
          <w:szCs w:val="28"/>
          <w:lang w:val="pt-BR"/>
        </w:rPr>
        <w:t xml:space="preserve">(2) Phân quyền cho </w:t>
      </w:r>
      <w:r w:rsidRPr="00010A81">
        <w:rPr>
          <w:rFonts w:ascii="Times New Roman" w:hAnsi="Times New Roman" w:cs="Times New Roman"/>
          <w:sz w:val="28"/>
          <w:szCs w:val="28"/>
          <w:lang w:val="pt-BR"/>
        </w:rPr>
        <w:t xml:space="preserve">UBND </w:t>
      </w:r>
      <w:r w:rsidR="00E57DE8" w:rsidRPr="00010A81">
        <w:rPr>
          <w:rFonts w:ascii="Times New Roman" w:hAnsi="Times New Roman" w:cs="Times New Roman"/>
          <w:sz w:val="28"/>
          <w:szCs w:val="28"/>
          <w:lang w:val="pt-BR"/>
        </w:rPr>
        <w:t xml:space="preserve">Thành </w:t>
      </w:r>
      <w:r w:rsidRPr="00010A81">
        <w:rPr>
          <w:rFonts w:ascii="Times New Roman" w:hAnsi="Times New Roman" w:cs="Times New Roman"/>
          <w:sz w:val="28"/>
          <w:szCs w:val="28"/>
          <w:lang w:val="pt-BR"/>
        </w:rPr>
        <w:t xml:space="preserve">phố phê duyệt dự án xây dựng các công trình tại bãi sông, bãi nổi ở các tuyến sông có đê trên địa bàn </w:t>
      </w:r>
      <w:r w:rsidR="001A3838" w:rsidRPr="00010A81">
        <w:rPr>
          <w:rFonts w:ascii="Times New Roman" w:hAnsi="Times New Roman" w:cs="Times New Roman"/>
          <w:sz w:val="28"/>
          <w:szCs w:val="28"/>
          <w:lang w:val="pt-BR"/>
        </w:rPr>
        <w:t>T</w:t>
      </w:r>
      <w:r w:rsidRPr="00010A81">
        <w:rPr>
          <w:rFonts w:ascii="Times New Roman" w:hAnsi="Times New Roman" w:cs="Times New Roman"/>
          <w:sz w:val="28"/>
          <w:szCs w:val="28"/>
          <w:lang w:val="pt-BR"/>
        </w:rPr>
        <w:t>hành phố bảo đảm các điều kiện theo quy định của pháp luật về đê điều (khoản 6 Điều 18)</w:t>
      </w:r>
      <w:r w:rsidR="00B64906" w:rsidRPr="00010A81">
        <w:rPr>
          <w:rFonts w:ascii="Times New Roman" w:hAnsi="Times New Roman" w:cs="Times New Roman"/>
          <w:sz w:val="28"/>
          <w:szCs w:val="28"/>
          <w:lang w:val="pt-BR"/>
        </w:rPr>
        <w:t xml:space="preserve"> (</w:t>
      </w:r>
      <w:r w:rsidR="00C54EB5" w:rsidRPr="00010A81">
        <w:rPr>
          <w:rFonts w:ascii="Times New Roman" w:hAnsi="Times New Roman" w:cs="Times New Roman"/>
          <w:i/>
          <w:sz w:val="28"/>
          <w:szCs w:val="28"/>
          <w:lang w:val="pt-BR"/>
        </w:rPr>
        <w:t xml:space="preserve">Luật Đê điều giao </w:t>
      </w:r>
      <w:r w:rsidR="00B64906" w:rsidRPr="00010A81">
        <w:rPr>
          <w:rFonts w:ascii="Times New Roman" w:hAnsi="Times New Roman" w:cs="Times New Roman"/>
          <w:i/>
          <w:sz w:val="28"/>
          <w:szCs w:val="28"/>
          <w:lang w:val="pt-BR"/>
        </w:rPr>
        <w:t>Thủ tướng Chính phủ</w:t>
      </w:r>
      <w:r w:rsidR="00A543E2">
        <w:rPr>
          <w:rFonts w:ascii="Times New Roman" w:hAnsi="Times New Roman" w:cs="Times New Roman"/>
          <w:i/>
          <w:sz w:val="28"/>
          <w:szCs w:val="28"/>
          <w:lang w:val="pt-BR"/>
        </w:rPr>
        <w:t xml:space="preserve"> quyết định</w:t>
      </w:r>
      <w:r w:rsidR="00B64906" w:rsidRPr="00010A81">
        <w:rPr>
          <w:rFonts w:ascii="Times New Roman" w:hAnsi="Times New Roman" w:cs="Times New Roman"/>
          <w:sz w:val="28"/>
          <w:szCs w:val="28"/>
          <w:lang w:val="pt-BR"/>
        </w:rPr>
        <w:t>)</w:t>
      </w:r>
      <w:r w:rsidRPr="00010A81">
        <w:rPr>
          <w:rFonts w:ascii="Times New Roman" w:hAnsi="Times New Roman" w:cs="Times New Roman"/>
          <w:sz w:val="28"/>
          <w:szCs w:val="28"/>
          <w:lang w:val="pt-BR"/>
        </w:rPr>
        <w:t xml:space="preserve">. </w:t>
      </w:r>
      <w:r w:rsidR="00385F84" w:rsidRPr="00010A81">
        <w:rPr>
          <w:rFonts w:ascii="Times New Roman" w:hAnsi="Times New Roman" w:cs="Times New Roman"/>
          <w:sz w:val="28"/>
          <w:szCs w:val="28"/>
          <w:lang w:val="pt-BR"/>
        </w:rPr>
        <w:t xml:space="preserve"> </w:t>
      </w:r>
    </w:p>
    <w:p w14:paraId="0209E824" w14:textId="192A7862" w:rsidR="001B3511" w:rsidRPr="00010A81" w:rsidRDefault="001B3511">
      <w:pPr>
        <w:widowControl w:val="0"/>
        <w:spacing w:before="120" w:after="120" w:line="240" w:lineRule="auto"/>
        <w:ind w:firstLine="567"/>
        <w:jc w:val="both"/>
        <w:rPr>
          <w:rFonts w:ascii="Times New Roman" w:hAnsi="Times New Roman" w:cs="Times New Roman"/>
          <w:sz w:val="28"/>
          <w:szCs w:val="28"/>
          <w:lang w:val="pt-BR"/>
        </w:rPr>
      </w:pPr>
      <w:r w:rsidRPr="00010A81">
        <w:rPr>
          <w:rFonts w:ascii="Times New Roman" w:hAnsi="Times New Roman" w:cs="Times New Roman"/>
          <w:sz w:val="28"/>
          <w:szCs w:val="28"/>
          <w:lang w:val="pt-BR"/>
        </w:rPr>
        <w:t xml:space="preserve">(3) Phân quyền cho </w:t>
      </w:r>
      <w:r w:rsidR="008D3C3D" w:rsidRPr="00010A81">
        <w:rPr>
          <w:rFonts w:ascii="Times New Roman" w:hAnsi="Times New Roman" w:cs="Times New Roman"/>
          <w:sz w:val="28"/>
          <w:szCs w:val="28"/>
          <w:lang w:val="pt-BR"/>
        </w:rPr>
        <w:t>c</w:t>
      </w:r>
      <w:r w:rsidRPr="00010A81">
        <w:rPr>
          <w:rFonts w:ascii="Times New Roman" w:hAnsi="Times New Roman" w:cs="Times New Roman"/>
          <w:sz w:val="28"/>
          <w:szCs w:val="28"/>
          <w:lang w:val="pt-BR"/>
        </w:rPr>
        <w:t xml:space="preserve">ơ quan chuyên môn về du lịch thuộc UBND </w:t>
      </w:r>
      <w:r w:rsidR="00E57DE8" w:rsidRPr="00010A81">
        <w:rPr>
          <w:rFonts w:ascii="Times New Roman" w:hAnsi="Times New Roman" w:cs="Times New Roman"/>
          <w:sz w:val="28"/>
          <w:szCs w:val="28"/>
          <w:lang w:val="pt-BR"/>
        </w:rPr>
        <w:t xml:space="preserve">Thành </w:t>
      </w:r>
      <w:r w:rsidRPr="00010A81">
        <w:rPr>
          <w:rFonts w:ascii="Times New Roman" w:hAnsi="Times New Roman" w:cs="Times New Roman"/>
          <w:sz w:val="28"/>
          <w:szCs w:val="28"/>
          <w:lang w:val="pt-BR"/>
        </w:rPr>
        <w:t>phố cấp giấy phép kinh doanh dịch vụ lữ hành quốc tế; thẩm định, công nhận, công bố, kiểm tra, thu hồi quyết định công nhận, thay đổi hạng cơ sở lưu trú du lịch hạng 4 sao, 5 sao</w:t>
      </w:r>
      <w:r w:rsidR="00B64906" w:rsidRPr="00010A81">
        <w:rPr>
          <w:rFonts w:ascii="Times New Roman" w:hAnsi="Times New Roman" w:cs="Times New Roman"/>
          <w:sz w:val="28"/>
          <w:szCs w:val="28"/>
          <w:lang w:val="pt-BR"/>
        </w:rPr>
        <w:t xml:space="preserve"> (khoản 7 Điều 21)</w:t>
      </w:r>
      <w:r w:rsidR="008D3C3D" w:rsidRPr="00010A81">
        <w:rPr>
          <w:rFonts w:ascii="Times New Roman" w:hAnsi="Times New Roman" w:cs="Times New Roman"/>
          <w:sz w:val="28"/>
          <w:szCs w:val="28"/>
          <w:lang w:val="pt-BR"/>
        </w:rPr>
        <w:t xml:space="preserve"> (</w:t>
      </w:r>
      <w:r w:rsidRPr="00010A81">
        <w:rPr>
          <w:rFonts w:ascii="Times New Roman" w:hAnsi="Times New Roman" w:cs="Times New Roman"/>
          <w:i/>
          <w:sz w:val="28"/>
          <w:szCs w:val="28"/>
          <w:lang w:val="pt-BR"/>
        </w:rPr>
        <w:t xml:space="preserve">Luật Du lịch giao </w:t>
      </w:r>
      <w:r w:rsidR="00A543E2">
        <w:rPr>
          <w:rFonts w:ascii="Times New Roman" w:hAnsi="Times New Roman" w:cs="Times New Roman"/>
          <w:i/>
          <w:sz w:val="28"/>
          <w:szCs w:val="28"/>
          <w:lang w:val="pt-BR"/>
        </w:rPr>
        <w:t xml:space="preserve">thẩm quyền này </w:t>
      </w:r>
      <w:r w:rsidRPr="00010A81">
        <w:rPr>
          <w:rFonts w:ascii="Times New Roman" w:hAnsi="Times New Roman" w:cs="Times New Roman"/>
          <w:i/>
          <w:sz w:val="28"/>
          <w:szCs w:val="28"/>
          <w:lang w:val="pt-BR"/>
        </w:rPr>
        <w:t>cho Cục Du lịch Quốc gia Việt Nam</w:t>
      </w:r>
      <w:r w:rsidR="008D3C3D" w:rsidRPr="00010A81">
        <w:rPr>
          <w:rFonts w:ascii="Times New Roman" w:hAnsi="Times New Roman" w:cs="Times New Roman"/>
          <w:sz w:val="28"/>
          <w:szCs w:val="28"/>
          <w:lang w:val="pt-BR"/>
        </w:rPr>
        <w:t>)</w:t>
      </w:r>
      <w:r w:rsidRPr="00010A81">
        <w:rPr>
          <w:rFonts w:ascii="Times New Roman" w:hAnsi="Times New Roman" w:cs="Times New Roman"/>
          <w:sz w:val="28"/>
          <w:szCs w:val="28"/>
          <w:lang w:val="pt-BR"/>
        </w:rPr>
        <w:t xml:space="preserve">. </w:t>
      </w:r>
    </w:p>
    <w:p w14:paraId="2A541CDB" w14:textId="27BE65FC" w:rsidR="00D34CEA" w:rsidRPr="00010A81" w:rsidRDefault="00D34CEA">
      <w:pPr>
        <w:spacing w:before="120" w:after="120" w:line="240" w:lineRule="auto"/>
        <w:ind w:firstLine="567"/>
        <w:jc w:val="both"/>
        <w:rPr>
          <w:rFonts w:ascii="Times New Roman" w:hAnsi="Times New Roman" w:cs="Times New Roman"/>
          <w:sz w:val="28"/>
          <w:szCs w:val="28"/>
          <w:lang w:val="pt-BR"/>
        </w:rPr>
      </w:pPr>
      <w:r w:rsidRPr="00010A81">
        <w:rPr>
          <w:rFonts w:ascii="Times New Roman" w:hAnsi="Times New Roman" w:cs="Times New Roman"/>
          <w:sz w:val="28"/>
          <w:szCs w:val="28"/>
          <w:lang w:val="pt-BR"/>
        </w:rPr>
        <w:t xml:space="preserve">(5) Phân quyền cho </w:t>
      </w:r>
      <w:r w:rsidRPr="00010A81">
        <w:rPr>
          <w:rFonts w:ascii="Times New Roman" w:hAnsi="Times New Roman" w:cs="Times New Roman"/>
          <w:bCs/>
          <w:iCs/>
          <w:sz w:val="28"/>
          <w:szCs w:val="28"/>
          <w:lang w:val="pt-BR"/>
        </w:rPr>
        <w:t xml:space="preserve">UBND </w:t>
      </w:r>
      <w:r w:rsidR="00E57DE8" w:rsidRPr="00010A81">
        <w:rPr>
          <w:rFonts w:ascii="Times New Roman" w:hAnsi="Times New Roman" w:cs="Times New Roman"/>
          <w:bCs/>
          <w:iCs/>
          <w:sz w:val="28"/>
          <w:szCs w:val="28"/>
          <w:lang w:val="pt-BR"/>
        </w:rPr>
        <w:t>T</w:t>
      </w:r>
      <w:r w:rsidR="00E57DE8" w:rsidRPr="005117F7">
        <w:rPr>
          <w:rFonts w:ascii="Times New Roman" w:hAnsi="Times New Roman" w:cs="Times New Roman"/>
          <w:bCs/>
          <w:iCs/>
          <w:sz w:val="28"/>
          <w:szCs w:val="28"/>
          <w:lang w:val="vi-VN"/>
        </w:rPr>
        <w:t xml:space="preserve">hành </w:t>
      </w:r>
      <w:r w:rsidRPr="005117F7">
        <w:rPr>
          <w:rFonts w:ascii="Times New Roman" w:hAnsi="Times New Roman" w:cs="Times New Roman"/>
          <w:bCs/>
          <w:iCs/>
          <w:sz w:val="28"/>
          <w:szCs w:val="28"/>
          <w:lang w:val="vi-VN"/>
        </w:rPr>
        <w:t>phố</w:t>
      </w:r>
      <w:r w:rsidRPr="00010A81">
        <w:rPr>
          <w:rFonts w:ascii="Times New Roman" w:hAnsi="Times New Roman" w:cs="Times New Roman"/>
          <w:bCs/>
          <w:iCs/>
          <w:sz w:val="28"/>
          <w:szCs w:val="28"/>
          <w:lang w:val="pt-BR"/>
        </w:rPr>
        <w:t xml:space="preserve"> </w:t>
      </w:r>
      <w:r w:rsidRPr="005117F7">
        <w:rPr>
          <w:rFonts w:ascii="Times New Roman" w:hAnsi="Times New Roman" w:cs="Times New Roman"/>
          <w:bCs/>
          <w:iCs/>
          <w:sz w:val="28"/>
          <w:szCs w:val="28"/>
          <w:lang w:val="vi-VN"/>
        </w:rPr>
        <w:t>quyết định thành lập</w:t>
      </w:r>
      <w:r w:rsidRPr="00010A81">
        <w:rPr>
          <w:rFonts w:ascii="Times New Roman" w:hAnsi="Times New Roman" w:cs="Times New Roman"/>
          <w:bCs/>
          <w:iCs/>
          <w:sz w:val="28"/>
          <w:szCs w:val="28"/>
          <w:lang w:val="pt-BR"/>
        </w:rPr>
        <w:t>,</w:t>
      </w:r>
      <w:r w:rsidRPr="005117F7">
        <w:rPr>
          <w:rFonts w:ascii="Times New Roman" w:hAnsi="Times New Roman" w:cs="Times New Roman"/>
          <w:bCs/>
          <w:iCs/>
          <w:sz w:val="28"/>
          <w:szCs w:val="28"/>
          <w:lang w:val="vi-VN"/>
        </w:rPr>
        <w:t xml:space="preserve"> mở rộng khu công nghệ cao</w:t>
      </w:r>
      <w:r>
        <w:rPr>
          <w:rFonts w:ascii="Times New Roman" w:hAnsi="Times New Roman" w:cs="Times New Roman"/>
          <w:bCs/>
          <w:iCs/>
          <w:sz w:val="28"/>
          <w:szCs w:val="28"/>
          <w:lang w:val="vi-VN"/>
        </w:rPr>
        <w:t>,</w:t>
      </w:r>
      <w:r w:rsidRPr="005117F7">
        <w:rPr>
          <w:rFonts w:ascii="Times New Roman" w:hAnsi="Times New Roman" w:cs="Times New Roman"/>
          <w:bCs/>
          <w:iCs/>
          <w:sz w:val="28"/>
          <w:szCs w:val="28"/>
          <w:lang w:val="vi-VN"/>
        </w:rPr>
        <w:t xml:space="preserve"> ban hành quy chế hoạt động của các khu công nghệ cao do </w:t>
      </w:r>
      <w:r w:rsidRPr="00010A81">
        <w:rPr>
          <w:rFonts w:ascii="Times New Roman" w:hAnsi="Times New Roman" w:cs="Times New Roman"/>
          <w:bCs/>
          <w:iCs/>
          <w:sz w:val="28"/>
          <w:szCs w:val="28"/>
          <w:lang w:val="pt-BR"/>
        </w:rPr>
        <w:t>UBND</w:t>
      </w:r>
      <w:r w:rsidRPr="005117F7">
        <w:rPr>
          <w:rFonts w:ascii="Times New Roman" w:hAnsi="Times New Roman" w:cs="Times New Roman"/>
          <w:bCs/>
          <w:iCs/>
          <w:sz w:val="28"/>
          <w:szCs w:val="28"/>
          <w:lang w:val="vi-VN"/>
        </w:rPr>
        <w:t xml:space="preserve"> Thành phố thành lập</w:t>
      </w:r>
      <w:r w:rsidRPr="00010A81">
        <w:rPr>
          <w:rFonts w:ascii="Times New Roman" w:hAnsi="Times New Roman" w:cs="Times New Roman"/>
          <w:bCs/>
          <w:iCs/>
          <w:sz w:val="28"/>
          <w:szCs w:val="28"/>
          <w:lang w:val="pt-BR"/>
        </w:rPr>
        <w:t xml:space="preserve"> (điểm a khoản 1 Điều 24)</w:t>
      </w:r>
      <w:r w:rsidRPr="00010A81">
        <w:rPr>
          <w:rFonts w:ascii="Times New Roman" w:hAnsi="Times New Roman" w:cs="Times New Roman"/>
          <w:sz w:val="28"/>
          <w:szCs w:val="28"/>
          <w:lang w:val="pt-BR"/>
        </w:rPr>
        <w:t xml:space="preserve">.  </w:t>
      </w:r>
    </w:p>
    <w:p w14:paraId="24D38DCE" w14:textId="6139535E" w:rsidR="00D34CEA" w:rsidRPr="00010A81" w:rsidRDefault="00D34CEA">
      <w:pPr>
        <w:spacing w:before="120" w:after="120" w:line="240" w:lineRule="auto"/>
        <w:ind w:firstLine="567"/>
        <w:jc w:val="both"/>
        <w:rPr>
          <w:rFonts w:ascii="Times New Roman" w:hAnsi="Times New Roman" w:cs="Times New Roman"/>
          <w:i/>
          <w:spacing w:val="-2"/>
          <w:sz w:val="28"/>
          <w:szCs w:val="28"/>
          <w:lang w:val="pt-BR"/>
        </w:rPr>
      </w:pPr>
      <w:r w:rsidRPr="00010A81">
        <w:rPr>
          <w:rFonts w:ascii="Times New Roman" w:hAnsi="Times New Roman" w:cs="Times New Roman"/>
          <w:sz w:val="28"/>
          <w:szCs w:val="28"/>
          <w:lang w:val="pt-BR"/>
        </w:rPr>
        <w:t xml:space="preserve">(6) Phân quyền cho cơ quan chuyên môn về y tế </w:t>
      </w:r>
      <w:r w:rsidR="00E57DE8" w:rsidRPr="00010A81">
        <w:rPr>
          <w:rFonts w:ascii="Times New Roman" w:hAnsi="Times New Roman" w:cs="Times New Roman"/>
          <w:sz w:val="28"/>
          <w:szCs w:val="28"/>
          <w:lang w:val="pt-BR"/>
        </w:rPr>
        <w:t xml:space="preserve">thuộc UBND Thành </w:t>
      </w:r>
      <w:r w:rsidRPr="00010A81">
        <w:rPr>
          <w:rFonts w:ascii="Times New Roman" w:hAnsi="Times New Roman" w:cs="Times New Roman"/>
          <w:sz w:val="28"/>
          <w:szCs w:val="28"/>
          <w:lang w:val="pt-BR"/>
        </w:rPr>
        <w:t>phố thẩm định, cho phép các cơ sở khám bệnh, chữa bệnh thuộc phạm vi quản lý của UBND Thành phố được áp dụng kỹ thuật mới, phương pháp mới trong khám bệnh, chữa bệnh đã được cơ quan có thẩm quyền ở nước ngoài cho phép áp dụng tại nước ngoài (khoản 5 Điều 26)</w:t>
      </w:r>
      <w:r w:rsidRPr="00010A81">
        <w:rPr>
          <w:rFonts w:ascii="Times New Roman" w:hAnsi="Times New Roman" w:cs="Times New Roman"/>
          <w:spacing w:val="-2"/>
          <w:sz w:val="28"/>
          <w:szCs w:val="28"/>
          <w:lang w:val="pt-BR"/>
        </w:rPr>
        <w:t xml:space="preserve"> </w:t>
      </w:r>
      <w:r w:rsidRPr="00010A81">
        <w:rPr>
          <w:rFonts w:ascii="Times New Roman" w:hAnsi="Times New Roman" w:cs="Times New Roman"/>
          <w:i/>
          <w:spacing w:val="-2"/>
          <w:sz w:val="28"/>
          <w:szCs w:val="28"/>
          <w:lang w:val="pt-BR"/>
        </w:rPr>
        <w:t xml:space="preserve">(Luật Khám bệnh, chữa bệnh giao Bộ Y tế). </w:t>
      </w:r>
    </w:p>
    <w:p w14:paraId="05D76320" w14:textId="08210D12" w:rsidR="00BE762D" w:rsidRPr="00BA7638" w:rsidRDefault="00BE762D" w:rsidP="00B757CD">
      <w:pPr>
        <w:spacing w:before="120" w:after="120" w:line="240" w:lineRule="auto"/>
        <w:ind w:firstLine="567"/>
        <w:jc w:val="both"/>
        <w:rPr>
          <w:rFonts w:ascii="Times New Roman" w:hAnsi="Times New Roman" w:cs="Times New Roman"/>
          <w:i/>
          <w:spacing w:val="-4"/>
          <w:sz w:val="28"/>
          <w:szCs w:val="28"/>
          <w:lang w:val="pt-BR"/>
        </w:rPr>
      </w:pPr>
      <w:r w:rsidRPr="00BA7638">
        <w:rPr>
          <w:rFonts w:ascii="Times New Roman" w:hAnsi="Times New Roman" w:cs="Times New Roman"/>
          <w:noProof/>
          <w:spacing w:val="-4"/>
          <w:sz w:val="28"/>
          <w:szCs w:val="28"/>
          <w:lang w:val="pt-BR"/>
        </w:rPr>
        <w:t xml:space="preserve">(7) </w:t>
      </w:r>
      <w:r w:rsidRPr="00BA7638">
        <w:rPr>
          <w:rFonts w:ascii="Times New Roman" w:hAnsi="Times New Roman"/>
          <w:spacing w:val="-4"/>
          <w:sz w:val="28"/>
          <w:szCs w:val="28"/>
          <w:lang w:val="pt-BR"/>
        </w:rPr>
        <w:t xml:space="preserve">Phân quyền cho HĐND </w:t>
      </w:r>
      <w:r w:rsidR="00E57DE8" w:rsidRPr="00BA7638">
        <w:rPr>
          <w:rFonts w:ascii="Times New Roman" w:hAnsi="Times New Roman"/>
          <w:spacing w:val="-4"/>
          <w:sz w:val="28"/>
          <w:szCs w:val="28"/>
          <w:lang w:val="pt-BR"/>
        </w:rPr>
        <w:t xml:space="preserve">Thành </w:t>
      </w:r>
      <w:r w:rsidRPr="00BA7638">
        <w:rPr>
          <w:rFonts w:ascii="Times New Roman" w:hAnsi="Times New Roman"/>
          <w:spacing w:val="-4"/>
          <w:sz w:val="28"/>
          <w:szCs w:val="28"/>
          <w:lang w:val="pt-BR"/>
        </w:rPr>
        <w:t xml:space="preserve">phố quyết định chủ trương đầu tư đối với </w:t>
      </w:r>
      <w:r w:rsidRPr="00BA7638">
        <w:rPr>
          <w:rFonts w:ascii="Times New Roman" w:hAnsi="Times New Roman"/>
          <w:iCs/>
          <w:noProof/>
          <w:spacing w:val="-4"/>
          <w:sz w:val="28"/>
          <w:szCs w:val="28"/>
          <w:lang w:val="pt-BR"/>
        </w:rPr>
        <w:t xml:space="preserve">dự án </w:t>
      </w:r>
      <w:r w:rsidRPr="00BA7638">
        <w:rPr>
          <w:rFonts w:ascii="Times New Roman" w:hAnsi="Times New Roman"/>
          <w:bCs/>
          <w:noProof/>
          <w:spacing w:val="-4"/>
          <w:sz w:val="28"/>
          <w:szCs w:val="28"/>
          <w:lang w:val="pt-BR"/>
        </w:rPr>
        <w:t>đường sắt đô thị, d</w:t>
      </w:r>
      <w:r w:rsidRPr="00BA7638">
        <w:rPr>
          <w:rFonts w:ascii="Times New Roman" w:hAnsi="Times New Roman"/>
          <w:bCs/>
          <w:noProof/>
          <w:spacing w:val="-4"/>
          <w:sz w:val="28"/>
          <w:szCs w:val="28"/>
          <w:lang w:val="vi-VN"/>
        </w:rPr>
        <w:t xml:space="preserve">ự án </w:t>
      </w:r>
      <w:r w:rsidRPr="00BA7638">
        <w:rPr>
          <w:rFonts w:ascii="Times New Roman" w:hAnsi="Times New Roman"/>
          <w:bCs/>
          <w:noProof/>
          <w:spacing w:val="-4"/>
          <w:sz w:val="28"/>
          <w:szCs w:val="28"/>
          <w:lang w:val="pt-BR"/>
        </w:rPr>
        <w:t>đường sắt đô thị theo mô hình TOD;</w:t>
      </w:r>
      <w:r w:rsidRPr="00BA7638">
        <w:rPr>
          <w:rFonts w:ascii="Times New Roman" w:hAnsi="Times New Roman"/>
          <w:spacing w:val="-4"/>
          <w:sz w:val="28"/>
          <w:szCs w:val="28"/>
          <w:lang w:val="pt-BR"/>
        </w:rPr>
        <w:t xml:space="preserve"> dự án </w:t>
      </w:r>
      <w:r w:rsidRPr="00BA7638">
        <w:rPr>
          <w:rFonts w:ascii="Times New Roman" w:hAnsi="Times New Roman"/>
          <w:bCs/>
          <w:noProof/>
          <w:spacing w:val="-4"/>
          <w:sz w:val="28"/>
          <w:szCs w:val="28"/>
          <w:lang w:val="vi-VN"/>
        </w:rPr>
        <w:t>sử dụng vốn đầu tư công</w:t>
      </w:r>
      <w:r w:rsidRPr="00BA7638">
        <w:rPr>
          <w:rFonts w:ascii="Times New Roman" w:hAnsi="Times New Roman"/>
          <w:bCs/>
          <w:noProof/>
          <w:spacing w:val="-4"/>
          <w:sz w:val="28"/>
          <w:szCs w:val="28"/>
          <w:lang w:val="pt-BR"/>
        </w:rPr>
        <w:t xml:space="preserve">, </w:t>
      </w:r>
      <w:r w:rsidRPr="00BA7638">
        <w:rPr>
          <w:rFonts w:ascii="Times New Roman" w:hAnsi="Times New Roman"/>
          <w:bCs/>
          <w:iCs/>
          <w:noProof/>
          <w:spacing w:val="-4"/>
          <w:sz w:val="28"/>
          <w:szCs w:val="28"/>
          <w:lang w:val="pt-BR"/>
        </w:rPr>
        <w:t>d</w:t>
      </w:r>
      <w:r w:rsidRPr="00BA7638">
        <w:rPr>
          <w:rFonts w:ascii="Times New Roman" w:hAnsi="Times New Roman"/>
          <w:bCs/>
          <w:iCs/>
          <w:noProof/>
          <w:spacing w:val="-4"/>
          <w:sz w:val="28"/>
          <w:szCs w:val="28"/>
          <w:lang w:val="vi-VN"/>
        </w:rPr>
        <w:t xml:space="preserve">ự án sử dụng </w:t>
      </w:r>
      <w:r w:rsidR="001530A5" w:rsidRPr="00BA7638">
        <w:rPr>
          <w:rFonts w:ascii="Times New Roman" w:hAnsi="Times New Roman"/>
          <w:bCs/>
          <w:iCs/>
          <w:noProof/>
          <w:spacing w:val="-4"/>
          <w:sz w:val="28"/>
          <w:szCs w:val="28"/>
          <w:lang w:val="pt-BR"/>
        </w:rPr>
        <w:t xml:space="preserve">vốn </w:t>
      </w:r>
      <w:r w:rsidRPr="00BA7638">
        <w:rPr>
          <w:rFonts w:ascii="Times New Roman" w:hAnsi="Times New Roman"/>
          <w:bCs/>
          <w:iCs/>
          <w:noProof/>
          <w:spacing w:val="-4"/>
          <w:sz w:val="28"/>
          <w:szCs w:val="28"/>
          <w:lang w:val="vi-VN"/>
        </w:rPr>
        <w:t>ngân sách trung ương</w:t>
      </w:r>
      <w:r w:rsidR="00A543E2" w:rsidRPr="00BA7638">
        <w:rPr>
          <w:rFonts w:ascii="Times New Roman" w:hAnsi="Times New Roman"/>
          <w:bCs/>
          <w:iCs/>
          <w:noProof/>
          <w:spacing w:val="-4"/>
          <w:sz w:val="28"/>
          <w:szCs w:val="28"/>
          <w:lang w:val="pt-BR"/>
        </w:rPr>
        <w:t xml:space="preserve"> (NSTW)</w:t>
      </w:r>
      <w:r w:rsidRPr="00BA7638">
        <w:rPr>
          <w:rFonts w:ascii="Times New Roman" w:hAnsi="Times New Roman"/>
          <w:bCs/>
          <w:iCs/>
          <w:noProof/>
          <w:spacing w:val="-4"/>
          <w:sz w:val="28"/>
          <w:szCs w:val="28"/>
          <w:lang w:val="vi-VN"/>
        </w:rPr>
        <w:t xml:space="preserve">, dự án sử dụng nguồn vốn ngân sách nhà nước </w:t>
      </w:r>
      <w:r w:rsidR="00A543E2" w:rsidRPr="00BA7638">
        <w:rPr>
          <w:rFonts w:ascii="Times New Roman" w:hAnsi="Times New Roman"/>
          <w:bCs/>
          <w:iCs/>
          <w:noProof/>
          <w:spacing w:val="-4"/>
          <w:sz w:val="28"/>
          <w:szCs w:val="28"/>
          <w:lang w:val="pt-BR"/>
        </w:rPr>
        <w:t xml:space="preserve">(NSNN) </w:t>
      </w:r>
      <w:r w:rsidRPr="00BA7638">
        <w:rPr>
          <w:rFonts w:ascii="Times New Roman" w:hAnsi="Times New Roman"/>
          <w:bCs/>
          <w:iCs/>
          <w:noProof/>
          <w:spacing w:val="-4"/>
          <w:sz w:val="28"/>
          <w:szCs w:val="28"/>
          <w:lang w:val="vi-VN"/>
        </w:rPr>
        <w:t>kết hợp với nguồn vốn ngoài ngân sách</w:t>
      </w:r>
      <w:r w:rsidRPr="00BA7638">
        <w:rPr>
          <w:rFonts w:ascii="Times New Roman" w:hAnsi="Times New Roman"/>
          <w:bCs/>
          <w:iCs/>
          <w:noProof/>
          <w:spacing w:val="-4"/>
          <w:sz w:val="28"/>
          <w:szCs w:val="28"/>
          <w:lang w:val="pt-BR"/>
        </w:rPr>
        <w:t>,</w:t>
      </w:r>
      <w:r w:rsidRPr="00BA7638">
        <w:rPr>
          <w:rFonts w:ascii="Times New Roman" w:hAnsi="Times New Roman"/>
          <w:bCs/>
          <w:iCs/>
          <w:noProof/>
          <w:spacing w:val="-4"/>
          <w:sz w:val="28"/>
          <w:szCs w:val="28"/>
          <w:lang w:val="vi-VN"/>
        </w:rPr>
        <w:t xml:space="preserve"> </w:t>
      </w:r>
      <w:r w:rsidRPr="00BA7638">
        <w:rPr>
          <w:rFonts w:ascii="Times New Roman" w:hAnsi="Times New Roman"/>
          <w:bCs/>
          <w:iCs/>
          <w:noProof/>
          <w:spacing w:val="-4"/>
          <w:sz w:val="28"/>
          <w:szCs w:val="28"/>
          <w:lang w:val="pt-BR"/>
        </w:rPr>
        <w:t>d</w:t>
      </w:r>
      <w:r w:rsidRPr="00BA7638">
        <w:rPr>
          <w:rFonts w:ascii="Times New Roman" w:hAnsi="Times New Roman"/>
          <w:bCs/>
          <w:iCs/>
          <w:noProof/>
          <w:spacing w:val="-4"/>
          <w:sz w:val="28"/>
          <w:szCs w:val="28"/>
          <w:lang w:val="vi-VN"/>
        </w:rPr>
        <w:t>ự án đầu tư công liên tỉnh</w:t>
      </w:r>
      <w:r w:rsidRPr="00BA7638">
        <w:rPr>
          <w:rFonts w:ascii="Times New Roman" w:hAnsi="Times New Roman"/>
          <w:bCs/>
          <w:iCs/>
          <w:noProof/>
          <w:spacing w:val="-4"/>
          <w:sz w:val="28"/>
          <w:szCs w:val="28"/>
          <w:lang w:val="pt-BR"/>
        </w:rPr>
        <w:t xml:space="preserve"> </w:t>
      </w:r>
      <w:r w:rsidRPr="00BA7638">
        <w:rPr>
          <w:rFonts w:ascii="Times New Roman" w:hAnsi="Times New Roman"/>
          <w:spacing w:val="-4"/>
          <w:sz w:val="28"/>
          <w:szCs w:val="28"/>
          <w:lang w:val="pt-BR"/>
        </w:rPr>
        <w:t xml:space="preserve">có mức vốn tối đa 20.000 tỷ đồng </w:t>
      </w:r>
      <w:r w:rsidRPr="00BA7638">
        <w:rPr>
          <w:rFonts w:ascii="Times New Roman" w:hAnsi="Times New Roman"/>
          <w:bCs/>
          <w:noProof/>
          <w:spacing w:val="-4"/>
          <w:sz w:val="28"/>
          <w:szCs w:val="28"/>
          <w:lang w:val="pt-BR"/>
        </w:rPr>
        <w:t>(Điều 37)</w:t>
      </w:r>
      <w:r w:rsidRPr="00BA7638">
        <w:rPr>
          <w:rFonts w:ascii="Times New Roman" w:hAnsi="Times New Roman"/>
          <w:spacing w:val="-4"/>
          <w:sz w:val="28"/>
          <w:szCs w:val="28"/>
          <w:lang w:val="pt-BR"/>
        </w:rPr>
        <w:t xml:space="preserve"> (</w:t>
      </w:r>
      <w:r w:rsidR="00C54EB5" w:rsidRPr="00BA7638">
        <w:rPr>
          <w:rFonts w:ascii="Times New Roman" w:hAnsi="Times New Roman"/>
          <w:i/>
          <w:spacing w:val="-4"/>
          <w:sz w:val="28"/>
          <w:szCs w:val="28"/>
          <w:lang w:val="pt-BR"/>
        </w:rPr>
        <w:t>bao gồm</w:t>
      </w:r>
      <w:r w:rsidR="002D5D2E" w:rsidRPr="00BA7638">
        <w:rPr>
          <w:rFonts w:ascii="Times New Roman" w:hAnsi="Times New Roman"/>
          <w:i/>
          <w:spacing w:val="-4"/>
          <w:sz w:val="28"/>
          <w:szCs w:val="28"/>
          <w:lang w:val="pt-BR"/>
        </w:rPr>
        <w:t xml:space="preserve"> một số </w:t>
      </w:r>
      <w:r w:rsidR="00C54EB5" w:rsidRPr="00BA7638">
        <w:rPr>
          <w:rFonts w:ascii="Times New Roman" w:hAnsi="Times New Roman"/>
          <w:i/>
          <w:spacing w:val="-4"/>
          <w:sz w:val="28"/>
          <w:szCs w:val="28"/>
          <w:lang w:val="pt-BR"/>
        </w:rPr>
        <w:t xml:space="preserve">dự án đang </w:t>
      </w:r>
      <w:r w:rsidRPr="00BA7638">
        <w:rPr>
          <w:rFonts w:ascii="Times New Roman" w:hAnsi="Times New Roman"/>
          <w:i/>
          <w:spacing w:val="-4"/>
          <w:sz w:val="28"/>
          <w:szCs w:val="28"/>
          <w:lang w:val="pt-BR"/>
        </w:rPr>
        <w:t xml:space="preserve">thuộc thẩm quyền </w:t>
      </w:r>
      <w:r w:rsidR="00C54EB5" w:rsidRPr="00BA7638">
        <w:rPr>
          <w:rFonts w:ascii="Times New Roman" w:hAnsi="Times New Roman"/>
          <w:i/>
          <w:spacing w:val="-4"/>
          <w:sz w:val="28"/>
          <w:szCs w:val="28"/>
          <w:lang w:val="pt-BR"/>
        </w:rPr>
        <w:t xml:space="preserve">quyết định </w:t>
      </w:r>
      <w:r w:rsidRPr="00BA7638">
        <w:rPr>
          <w:rFonts w:ascii="Times New Roman" w:hAnsi="Times New Roman"/>
          <w:i/>
          <w:spacing w:val="-4"/>
          <w:sz w:val="28"/>
          <w:szCs w:val="28"/>
          <w:lang w:val="pt-BR"/>
        </w:rPr>
        <w:t xml:space="preserve">của </w:t>
      </w:r>
      <w:r w:rsidR="002D5D2E" w:rsidRPr="00BA7638">
        <w:rPr>
          <w:rFonts w:ascii="Times New Roman" w:hAnsi="Times New Roman"/>
          <w:i/>
          <w:spacing w:val="-4"/>
          <w:sz w:val="28"/>
          <w:szCs w:val="28"/>
          <w:lang w:val="pt-BR"/>
        </w:rPr>
        <w:t xml:space="preserve">Quốc hội, </w:t>
      </w:r>
      <w:r w:rsidRPr="00BA7638">
        <w:rPr>
          <w:rFonts w:ascii="Times New Roman" w:hAnsi="Times New Roman"/>
          <w:i/>
          <w:spacing w:val="-4"/>
          <w:sz w:val="28"/>
          <w:szCs w:val="28"/>
          <w:lang w:val="pt-BR"/>
        </w:rPr>
        <w:t>Thủ tướng Chính phủ</w:t>
      </w:r>
      <w:r w:rsidRPr="00BA7638">
        <w:rPr>
          <w:rFonts w:ascii="Times New Roman" w:hAnsi="Times New Roman"/>
          <w:spacing w:val="-4"/>
          <w:sz w:val="28"/>
          <w:szCs w:val="28"/>
          <w:lang w:val="pt-BR"/>
        </w:rPr>
        <w:t>)</w:t>
      </w:r>
      <w:r w:rsidRPr="00BA7638">
        <w:rPr>
          <w:rFonts w:ascii="Times New Roman" w:eastAsia="Calibri" w:hAnsi="Times New Roman" w:cs="Times New Roman"/>
          <w:noProof/>
          <w:spacing w:val="-4"/>
          <w:sz w:val="28"/>
          <w:szCs w:val="28"/>
          <w:lang w:val="vi-VN"/>
        </w:rPr>
        <w:t>.</w:t>
      </w:r>
    </w:p>
    <w:p w14:paraId="6BF0A2BA" w14:textId="39EE3F3A" w:rsidR="000F3D3F" w:rsidRPr="00010A81" w:rsidRDefault="00991302">
      <w:pPr>
        <w:tabs>
          <w:tab w:val="left" w:pos="709"/>
        </w:tabs>
        <w:spacing w:before="120" w:after="120" w:line="240" w:lineRule="auto"/>
        <w:ind w:firstLine="567"/>
        <w:jc w:val="both"/>
        <w:rPr>
          <w:rFonts w:ascii="Times New Roman" w:hAnsi="Times New Roman" w:cs="Times New Roman"/>
          <w:b/>
          <w:sz w:val="28"/>
          <w:szCs w:val="28"/>
          <w:lang w:val="pt-BR"/>
        </w:rPr>
      </w:pPr>
      <w:r w:rsidRPr="00010A81">
        <w:rPr>
          <w:rFonts w:ascii="Times New Roman" w:hAnsi="Times New Roman" w:cs="Times New Roman"/>
          <w:b/>
          <w:sz w:val="28"/>
          <w:szCs w:val="28"/>
          <w:lang w:val="pt-BR"/>
        </w:rPr>
        <w:t>4. Về các biện pháp, giải pháp thu hút, huy động nguồn lực, thúc đẩy đổi mới sáng tạo trong xây dựng, phát triển, quản lý và bảo vệ Thủ đô</w:t>
      </w:r>
    </w:p>
    <w:p w14:paraId="03FC6E23" w14:textId="24CE32E5" w:rsidR="00991302" w:rsidRPr="00010A81" w:rsidRDefault="00991302">
      <w:pPr>
        <w:tabs>
          <w:tab w:val="left" w:pos="709"/>
        </w:tabs>
        <w:spacing w:before="120" w:after="120" w:line="240" w:lineRule="auto"/>
        <w:ind w:firstLine="567"/>
        <w:jc w:val="both"/>
        <w:rPr>
          <w:rFonts w:ascii="Times New Roman" w:hAnsi="Times New Roman" w:cs="Times New Roman"/>
          <w:sz w:val="28"/>
          <w:szCs w:val="28"/>
          <w:lang w:val="pt-BR"/>
        </w:rPr>
      </w:pPr>
      <w:r w:rsidRPr="00010A81">
        <w:rPr>
          <w:rFonts w:ascii="Times New Roman" w:hAnsi="Times New Roman" w:cs="Times New Roman"/>
          <w:sz w:val="28"/>
          <w:szCs w:val="28"/>
          <w:lang w:val="pt-BR"/>
        </w:rPr>
        <w:t xml:space="preserve">Trên cơ sở 09 nhóm chính sách do Chính phủ trình, dự thảo Luật đã </w:t>
      </w:r>
      <w:r w:rsidR="00080766" w:rsidRPr="00010A81">
        <w:rPr>
          <w:rFonts w:ascii="Times New Roman" w:hAnsi="Times New Roman" w:cs="Times New Roman"/>
          <w:sz w:val="28"/>
          <w:szCs w:val="28"/>
          <w:lang w:val="pt-BR"/>
        </w:rPr>
        <w:t xml:space="preserve">được </w:t>
      </w:r>
      <w:r w:rsidRPr="00010A81">
        <w:rPr>
          <w:rFonts w:ascii="Times New Roman" w:hAnsi="Times New Roman" w:cs="Times New Roman"/>
          <w:sz w:val="28"/>
          <w:szCs w:val="28"/>
          <w:lang w:val="pt-BR"/>
        </w:rPr>
        <w:t xml:space="preserve">tiếp thu, chỉnh lý theo hướng bổ sung, làm rõ thêm </w:t>
      </w:r>
      <w:r w:rsidR="00080766" w:rsidRPr="00010A81">
        <w:rPr>
          <w:rFonts w:ascii="Times New Roman" w:hAnsi="Times New Roman" w:cs="Times New Roman"/>
          <w:sz w:val="28"/>
          <w:szCs w:val="28"/>
          <w:lang w:val="pt-BR"/>
        </w:rPr>
        <w:t xml:space="preserve">một số </w:t>
      </w:r>
      <w:r w:rsidRPr="00010A81">
        <w:rPr>
          <w:rFonts w:ascii="Times New Roman" w:hAnsi="Times New Roman" w:cs="Times New Roman"/>
          <w:sz w:val="28"/>
          <w:szCs w:val="28"/>
          <w:lang w:val="pt-BR"/>
        </w:rPr>
        <w:t>nội dung</w:t>
      </w:r>
      <w:r w:rsidR="003071A3" w:rsidRPr="00010A81">
        <w:rPr>
          <w:rFonts w:ascii="Times New Roman" w:hAnsi="Times New Roman" w:cs="Times New Roman"/>
          <w:sz w:val="28"/>
          <w:szCs w:val="28"/>
          <w:lang w:val="pt-BR"/>
        </w:rPr>
        <w:t>, biện pháp</w:t>
      </w:r>
      <w:r w:rsidRPr="00010A81">
        <w:rPr>
          <w:rFonts w:ascii="Times New Roman" w:hAnsi="Times New Roman" w:cs="Times New Roman"/>
          <w:sz w:val="28"/>
          <w:szCs w:val="28"/>
          <w:lang w:val="pt-BR"/>
        </w:rPr>
        <w:t xml:space="preserve"> cụ thể nhằm </w:t>
      </w:r>
      <w:r w:rsidR="00080766" w:rsidRPr="00010A81">
        <w:rPr>
          <w:rFonts w:ascii="Times New Roman" w:hAnsi="Times New Roman" w:cs="Times New Roman"/>
          <w:sz w:val="28"/>
          <w:szCs w:val="28"/>
          <w:lang w:val="pt-BR"/>
        </w:rPr>
        <w:t>thu hút, huy động nguồn lực</w:t>
      </w:r>
      <w:r w:rsidR="003071A3" w:rsidRPr="00010A81">
        <w:rPr>
          <w:rFonts w:ascii="Times New Roman" w:hAnsi="Times New Roman" w:cs="Times New Roman"/>
          <w:sz w:val="28"/>
          <w:szCs w:val="28"/>
          <w:lang w:val="pt-BR"/>
        </w:rPr>
        <w:t xml:space="preserve"> xã hội</w:t>
      </w:r>
      <w:r w:rsidR="00080766" w:rsidRPr="00010A81">
        <w:rPr>
          <w:rFonts w:ascii="Times New Roman" w:hAnsi="Times New Roman" w:cs="Times New Roman"/>
          <w:sz w:val="28"/>
          <w:szCs w:val="28"/>
          <w:lang w:val="pt-BR"/>
        </w:rPr>
        <w:t>, thúc đẩy đổi mới sáng tạo</w:t>
      </w:r>
      <w:r w:rsidR="003071A3" w:rsidRPr="00010A81">
        <w:rPr>
          <w:rFonts w:ascii="Times New Roman" w:hAnsi="Times New Roman" w:cs="Times New Roman"/>
          <w:sz w:val="28"/>
          <w:szCs w:val="28"/>
          <w:lang w:val="pt-BR"/>
        </w:rPr>
        <w:t xml:space="preserve">, thu hút nguồn nhân lực chất lượng cao để phát triển </w:t>
      </w:r>
      <w:r w:rsidR="00080766" w:rsidRPr="00010A81">
        <w:rPr>
          <w:rFonts w:ascii="Times New Roman" w:hAnsi="Times New Roman" w:cs="Times New Roman"/>
          <w:sz w:val="28"/>
          <w:szCs w:val="28"/>
          <w:lang w:val="pt-BR"/>
        </w:rPr>
        <w:t>Thủ đô như sau:</w:t>
      </w:r>
    </w:p>
    <w:p w14:paraId="20379193" w14:textId="469EC455" w:rsidR="001B3511" w:rsidRPr="00010A81" w:rsidRDefault="001B3511">
      <w:pPr>
        <w:tabs>
          <w:tab w:val="left" w:pos="709"/>
        </w:tabs>
        <w:spacing w:before="120" w:after="120" w:line="240" w:lineRule="auto"/>
        <w:ind w:firstLine="567"/>
        <w:jc w:val="both"/>
        <w:rPr>
          <w:rFonts w:ascii="Times New Roman" w:hAnsi="Times New Roman" w:cs="Times New Roman"/>
          <w:sz w:val="28"/>
          <w:szCs w:val="28"/>
          <w:lang w:val="pt-BR"/>
        </w:rPr>
      </w:pPr>
      <w:r w:rsidRPr="00010A81">
        <w:rPr>
          <w:rFonts w:ascii="Times New Roman" w:hAnsi="Times New Roman" w:cs="Times New Roman"/>
          <w:sz w:val="28"/>
          <w:szCs w:val="28"/>
          <w:lang w:val="pt-BR"/>
        </w:rPr>
        <w:t>(</w:t>
      </w:r>
      <w:r w:rsidR="000F3D3F" w:rsidRPr="00010A81">
        <w:rPr>
          <w:rFonts w:ascii="Times New Roman" w:hAnsi="Times New Roman" w:cs="Times New Roman"/>
          <w:sz w:val="28"/>
          <w:szCs w:val="28"/>
          <w:lang w:val="pt-BR"/>
        </w:rPr>
        <w:t>1</w:t>
      </w:r>
      <w:r w:rsidRPr="00010A81">
        <w:rPr>
          <w:rFonts w:ascii="Times New Roman" w:hAnsi="Times New Roman" w:cs="Times New Roman"/>
          <w:sz w:val="28"/>
          <w:szCs w:val="28"/>
          <w:lang w:val="pt-BR"/>
        </w:rPr>
        <w:t xml:space="preserve">) </w:t>
      </w:r>
      <w:r w:rsidR="00954BFE" w:rsidRPr="00010A81">
        <w:rPr>
          <w:rFonts w:ascii="Times New Roman" w:hAnsi="Times New Roman" w:cs="Times New Roman"/>
          <w:sz w:val="28"/>
          <w:szCs w:val="28"/>
          <w:lang w:val="pt-BR"/>
        </w:rPr>
        <w:t>C</w:t>
      </w:r>
      <w:r w:rsidRPr="00010A81">
        <w:rPr>
          <w:rFonts w:ascii="Times New Roman" w:hAnsi="Times New Roman" w:cs="Times New Roman"/>
          <w:sz w:val="28"/>
          <w:szCs w:val="28"/>
          <w:lang w:val="pt-BR"/>
        </w:rPr>
        <w:t xml:space="preserve">ho phép cơ sở giáo dục đại học, viện nghiên cứu trên địa bàn </w:t>
      </w:r>
      <w:r w:rsidR="007A0ABA" w:rsidRPr="00010A81">
        <w:rPr>
          <w:rFonts w:ascii="Times New Roman" w:hAnsi="Times New Roman" w:cs="Times New Roman"/>
          <w:sz w:val="28"/>
          <w:szCs w:val="28"/>
          <w:lang w:val="pt-BR"/>
        </w:rPr>
        <w:t xml:space="preserve">Thành </w:t>
      </w:r>
      <w:r w:rsidRPr="00010A81">
        <w:rPr>
          <w:rFonts w:ascii="Times New Roman" w:hAnsi="Times New Roman" w:cs="Times New Roman"/>
          <w:sz w:val="28"/>
          <w:szCs w:val="28"/>
          <w:lang w:val="pt-BR"/>
        </w:rPr>
        <w:t xml:space="preserve">phố được thành lập hoặc tham gia thành lập doanh nghiệp </w:t>
      </w:r>
      <w:r w:rsidRPr="00010A81">
        <w:rPr>
          <w:rFonts w:ascii="Times New Roman" w:hAnsi="Times New Roman" w:cs="Times New Roman"/>
          <w:bCs/>
          <w:sz w:val="28"/>
          <w:szCs w:val="28"/>
          <w:lang w:val="pt-BR"/>
        </w:rPr>
        <w:t xml:space="preserve">để thương mại hóa </w:t>
      </w:r>
      <w:r w:rsidRPr="008323C3">
        <w:rPr>
          <w:rFonts w:ascii="Times New Roman" w:hAnsi="Times New Roman" w:cs="Times New Roman"/>
          <w:bCs/>
          <w:sz w:val="28"/>
          <w:szCs w:val="28"/>
          <w:lang w:val="vi-VN"/>
        </w:rPr>
        <w:t>kết quả nghiên cứu khoa học</w:t>
      </w:r>
      <w:r w:rsidRPr="00010A81">
        <w:rPr>
          <w:rFonts w:ascii="Times New Roman" w:hAnsi="Times New Roman" w:cs="Times New Roman"/>
          <w:bCs/>
          <w:sz w:val="28"/>
          <w:szCs w:val="28"/>
          <w:lang w:val="pt-BR"/>
        </w:rPr>
        <w:t>,</w:t>
      </w:r>
      <w:r w:rsidRPr="008323C3">
        <w:rPr>
          <w:rFonts w:ascii="Times New Roman" w:hAnsi="Times New Roman" w:cs="Times New Roman"/>
          <w:bCs/>
          <w:sz w:val="28"/>
          <w:szCs w:val="28"/>
          <w:lang w:val="vi-VN"/>
        </w:rPr>
        <w:t xml:space="preserve"> phát triển công nghệ </w:t>
      </w:r>
      <w:r w:rsidRPr="00010A81">
        <w:rPr>
          <w:rFonts w:ascii="Times New Roman" w:hAnsi="Times New Roman" w:cs="Times New Roman"/>
          <w:bCs/>
          <w:sz w:val="28"/>
          <w:szCs w:val="28"/>
          <w:lang w:val="pt-BR"/>
        </w:rPr>
        <w:t>thuộc</w:t>
      </w:r>
      <w:r w:rsidRPr="008323C3">
        <w:rPr>
          <w:rFonts w:ascii="Times New Roman" w:hAnsi="Times New Roman" w:cs="Times New Roman"/>
          <w:bCs/>
          <w:sz w:val="28"/>
          <w:szCs w:val="28"/>
          <w:lang w:val="vi-VN"/>
        </w:rPr>
        <w:t xml:space="preserve"> quyền sở hữu trí tuệ của</w:t>
      </w:r>
      <w:r w:rsidRPr="00010A81">
        <w:rPr>
          <w:rFonts w:ascii="Times New Roman" w:hAnsi="Times New Roman" w:cs="Times New Roman"/>
          <w:bCs/>
          <w:sz w:val="28"/>
          <w:szCs w:val="28"/>
          <w:lang w:val="pt-BR"/>
        </w:rPr>
        <w:t xml:space="preserve"> chính cơ sở giáo dục đại học, viện nghiên cứu đó</w:t>
      </w:r>
      <w:r w:rsidR="00954BFE" w:rsidRPr="00010A81">
        <w:rPr>
          <w:rFonts w:ascii="Times New Roman" w:hAnsi="Times New Roman" w:cs="Times New Roman"/>
          <w:bCs/>
          <w:sz w:val="28"/>
          <w:szCs w:val="28"/>
          <w:lang w:val="pt-BR"/>
        </w:rPr>
        <w:t xml:space="preserve"> </w:t>
      </w:r>
      <w:r w:rsidRPr="00010A81">
        <w:rPr>
          <w:rFonts w:ascii="Times New Roman" w:hAnsi="Times New Roman" w:cs="Times New Roman"/>
          <w:bCs/>
          <w:sz w:val="28"/>
          <w:szCs w:val="28"/>
          <w:lang w:val="pt-BR"/>
        </w:rPr>
        <w:t>(doanh nghiệp khởi nguồn).</w:t>
      </w:r>
      <w:r w:rsidRPr="00010A81">
        <w:rPr>
          <w:rFonts w:ascii="Times New Roman" w:hAnsi="Times New Roman" w:cs="Times New Roman"/>
          <w:b/>
          <w:i/>
          <w:sz w:val="28"/>
          <w:szCs w:val="28"/>
          <w:lang w:val="pt-BR"/>
        </w:rPr>
        <w:t xml:space="preserve"> </w:t>
      </w:r>
      <w:r w:rsidRPr="00010A81">
        <w:rPr>
          <w:rFonts w:ascii="Times New Roman" w:hAnsi="Times New Roman" w:cs="Times New Roman"/>
          <w:sz w:val="28"/>
          <w:szCs w:val="28"/>
          <w:lang w:val="pt-BR"/>
        </w:rPr>
        <w:t>Viên chức làm việc tại cơ sở giáo dục đại học, viện nghiên cứu được tham gia quản lý, điều hành doanh nghiệp khởi nguồn khi được sự đồng ý của người đứng đầu cơ sở giáo dục đại học, viện nghiên cứu</w:t>
      </w:r>
      <w:r w:rsidR="004B2263" w:rsidRPr="00010A81">
        <w:rPr>
          <w:rFonts w:ascii="Times New Roman" w:hAnsi="Times New Roman" w:cs="Times New Roman"/>
          <w:sz w:val="28"/>
          <w:szCs w:val="28"/>
          <w:lang w:val="pt-BR"/>
        </w:rPr>
        <w:t xml:space="preserve"> (khoản 4 Điều 23)</w:t>
      </w:r>
      <w:r w:rsidRPr="00010A81">
        <w:rPr>
          <w:rFonts w:ascii="Times New Roman" w:hAnsi="Times New Roman" w:cs="Times New Roman"/>
          <w:sz w:val="28"/>
          <w:szCs w:val="28"/>
          <w:lang w:val="pt-BR"/>
        </w:rPr>
        <w:t xml:space="preserve">. </w:t>
      </w:r>
      <w:r w:rsidR="00954BFE" w:rsidRPr="00010A81">
        <w:rPr>
          <w:rFonts w:ascii="Times New Roman" w:hAnsi="Times New Roman" w:cs="Times New Roman"/>
          <w:sz w:val="28"/>
          <w:szCs w:val="28"/>
          <w:lang w:val="pt-BR"/>
        </w:rPr>
        <w:t xml:space="preserve"> </w:t>
      </w:r>
    </w:p>
    <w:p w14:paraId="427B7F85" w14:textId="17C548D6" w:rsidR="00EC417F" w:rsidRPr="00010A81" w:rsidRDefault="006E0348">
      <w:pPr>
        <w:widowControl w:val="0"/>
        <w:shd w:val="clear" w:color="auto" w:fill="FFFFFF"/>
        <w:spacing w:before="120" w:after="120" w:line="240" w:lineRule="auto"/>
        <w:ind w:firstLine="567"/>
        <w:jc w:val="both"/>
        <w:rPr>
          <w:rFonts w:ascii="Times New Roman" w:hAnsi="Times New Roman" w:cs="Times New Roman"/>
          <w:noProof/>
          <w:sz w:val="28"/>
          <w:szCs w:val="28"/>
          <w:lang w:val="pt-BR"/>
        </w:rPr>
      </w:pPr>
      <w:r w:rsidRPr="00010A81">
        <w:rPr>
          <w:rFonts w:ascii="Times New Roman" w:hAnsi="Times New Roman" w:cs="Times New Roman"/>
          <w:bCs/>
          <w:noProof/>
          <w:sz w:val="28"/>
          <w:szCs w:val="28"/>
          <w:lang w:val="pt-BR"/>
        </w:rPr>
        <w:t>(</w:t>
      </w:r>
      <w:r w:rsidR="00D34CEA" w:rsidRPr="00010A81">
        <w:rPr>
          <w:rFonts w:ascii="Times New Roman" w:hAnsi="Times New Roman" w:cs="Times New Roman"/>
          <w:bCs/>
          <w:noProof/>
          <w:sz w:val="28"/>
          <w:szCs w:val="28"/>
          <w:lang w:val="pt-BR"/>
        </w:rPr>
        <w:t>2</w:t>
      </w:r>
      <w:r w:rsidRPr="00010A81">
        <w:rPr>
          <w:rFonts w:ascii="Times New Roman" w:hAnsi="Times New Roman" w:cs="Times New Roman"/>
          <w:bCs/>
          <w:noProof/>
          <w:sz w:val="28"/>
          <w:szCs w:val="28"/>
          <w:lang w:val="pt-BR"/>
        </w:rPr>
        <w:t xml:space="preserve">) Bổ sung, làm rõ cơ chế thử nghiệm có kiểm soát theo hướng thành phố Hà Nội có </w:t>
      </w:r>
      <w:r w:rsidRPr="00010A81">
        <w:rPr>
          <w:rFonts w:ascii="Times New Roman" w:hAnsi="Times New Roman" w:cs="Times New Roman"/>
          <w:noProof/>
          <w:sz w:val="28"/>
          <w:szCs w:val="28"/>
          <w:lang w:val="pt-BR"/>
        </w:rPr>
        <w:t xml:space="preserve">thẩm quyền cho phép tổ chức, doanh nghiệp thực hiện thử nghiệm có kiểm soát đối với công nghệ, sản phẩm, dịch vụ hoặc mô hình kinh doanh mới khi đáp ứng các điều kiện </w:t>
      </w:r>
      <w:r w:rsidR="00824B3B" w:rsidRPr="00010A81">
        <w:rPr>
          <w:rFonts w:ascii="Times New Roman" w:hAnsi="Times New Roman" w:cs="Times New Roman"/>
          <w:noProof/>
          <w:sz w:val="28"/>
          <w:szCs w:val="28"/>
          <w:lang w:val="pt-BR"/>
        </w:rPr>
        <w:t>nhất</w:t>
      </w:r>
      <w:r w:rsidRPr="00010A81">
        <w:rPr>
          <w:rFonts w:ascii="Times New Roman" w:hAnsi="Times New Roman" w:cs="Times New Roman"/>
          <w:noProof/>
          <w:sz w:val="28"/>
          <w:szCs w:val="28"/>
          <w:lang w:val="pt-BR"/>
        </w:rPr>
        <w:t xml:space="preserve"> định (Điều 25</w:t>
      </w:r>
      <w:r w:rsidR="00EC417F" w:rsidRPr="00010A81">
        <w:rPr>
          <w:rFonts w:ascii="Times New Roman" w:hAnsi="Times New Roman" w:cs="Times New Roman"/>
          <w:noProof/>
          <w:sz w:val="28"/>
          <w:szCs w:val="28"/>
          <w:lang w:val="pt-BR"/>
        </w:rPr>
        <w:t xml:space="preserve">). </w:t>
      </w:r>
      <w:r w:rsidR="00180E75" w:rsidRPr="00010A81">
        <w:rPr>
          <w:rFonts w:ascii="Times New Roman" w:hAnsi="Times New Roman" w:cs="Times New Roman"/>
          <w:noProof/>
          <w:sz w:val="28"/>
          <w:szCs w:val="28"/>
          <w:lang w:val="pt-BR"/>
        </w:rPr>
        <w:t xml:space="preserve"> </w:t>
      </w:r>
    </w:p>
    <w:p w14:paraId="375DFF5B" w14:textId="55805B80" w:rsidR="001B3511" w:rsidRPr="00010A81" w:rsidRDefault="004A2FA7">
      <w:pPr>
        <w:spacing w:before="120" w:after="120" w:line="240" w:lineRule="auto"/>
        <w:ind w:firstLine="567"/>
        <w:jc w:val="both"/>
        <w:rPr>
          <w:rFonts w:ascii="Times New Roman" w:hAnsi="Times New Roman" w:cs="Times New Roman"/>
          <w:sz w:val="28"/>
          <w:szCs w:val="28"/>
          <w:lang w:val="pt-BR"/>
        </w:rPr>
      </w:pPr>
      <w:r w:rsidRPr="00010A81" w:rsidDel="004A2FA7">
        <w:rPr>
          <w:rFonts w:ascii="Times New Roman" w:hAnsi="Times New Roman" w:cs="Times New Roman"/>
          <w:iCs/>
          <w:sz w:val="28"/>
          <w:szCs w:val="28"/>
          <w:lang w:val="pt-BR"/>
        </w:rPr>
        <w:t xml:space="preserve"> </w:t>
      </w:r>
      <w:r w:rsidR="001B3511" w:rsidRPr="00010A81">
        <w:rPr>
          <w:rFonts w:ascii="Times New Roman" w:hAnsi="Times New Roman" w:cs="Times New Roman"/>
          <w:iCs/>
          <w:sz w:val="28"/>
          <w:szCs w:val="28"/>
          <w:lang w:val="pt-BR"/>
        </w:rPr>
        <w:t>(</w:t>
      </w:r>
      <w:r w:rsidR="00C81885" w:rsidRPr="00010A81">
        <w:rPr>
          <w:rFonts w:ascii="Times New Roman" w:hAnsi="Times New Roman" w:cs="Times New Roman"/>
          <w:iCs/>
          <w:sz w:val="28"/>
          <w:szCs w:val="28"/>
          <w:lang w:val="pt-BR"/>
        </w:rPr>
        <w:t>3</w:t>
      </w:r>
      <w:r w:rsidR="001B3511" w:rsidRPr="00010A81">
        <w:rPr>
          <w:rFonts w:ascii="Times New Roman" w:hAnsi="Times New Roman" w:cs="Times New Roman"/>
          <w:iCs/>
          <w:sz w:val="28"/>
          <w:szCs w:val="28"/>
          <w:lang w:val="pt-BR"/>
        </w:rPr>
        <w:t xml:space="preserve">) </w:t>
      </w:r>
      <w:r w:rsidR="001B3511" w:rsidRPr="00010A81">
        <w:rPr>
          <w:rFonts w:ascii="Times New Roman" w:hAnsi="Times New Roman" w:cs="Times New Roman"/>
          <w:sz w:val="28"/>
          <w:szCs w:val="28"/>
          <w:lang w:val="pt-BR"/>
        </w:rPr>
        <w:t xml:space="preserve">Mở rộng </w:t>
      </w:r>
      <w:r w:rsidR="00AD70F2" w:rsidRPr="00010A81">
        <w:rPr>
          <w:rFonts w:ascii="Times New Roman" w:hAnsi="Times New Roman" w:cs="Times New Roman"/>
          <w:sz w:val="28"/>
          <w:szCs w:val="28"/>
          <w:lang w:val="pt-BR"/>
        </w:rPr>
        <w:t>các</w:t>
      </w:r>
      <w:r w:rsidR="001B3511" w:rsidRPr="00010A81">
        <w:rPr>
          <w:rFonts w:ascii="Times New Roman" w:hAnsi="Times New Roman" w:cs="Times New Roman"/>
          <w:sz w:val="28"/>
          <w:szCs w:val="28"/>
          <w:lang w:val="pt-BR"/>
        </w:rPr>
        <w:t xml:space="preserve"> lĩnh vực mà HĐND </w:t>
      </w:r>
      <w:r w:rsidR="007A0ABA" w:rsidRPr="00010A81">
        <w:rPr>
          <w:rFonts w:ascii="Times New Roman" w:hAnsi="Times New Roman" w:cs="Times New Roman"/>
          <w:sz w:val="28"/>
          <w:szCs w:val="28"/>
          <w:lang w:val="pt-BR"/>
        </w:rPr>
        <w:t xml:space="preserve">Thành </w:t>
      </w:r>
      <w:r w:rsidR="001B3511" w:rsidRPr="00010A81">
        <w:rPr>
          <w:rFonts w:ascii="Times New Roman" w:hAnsi="Times New Roman" w:cs="Times New Roman"/>
          <w:sz w:val="28"/>
          <w:szCs w:val="28"/>
          <w:lang w:val="pt-BR"/>
        </w:rPr>
        <w:t xml:space="preserve">phố được quy định mức tiền phạt cao hơn </w:t>
      </w:r>
      <w:r w:rsidR="0091726D" w:rsidRPr="00010A81">
        <w:rPr>
          <w:rFonts w:ascii="Times New Roman" w:hAnsi="Times New Roman" w:cs="Times New Roman"/>
          <w:sz w:val="28"/>
          <w:szCs w:val="28"/>
          <w:lang w:val="pt-BR"/>
        </w:rPr>
        <w:t>và</w:t>
      </w:r>
      <w:r w:rsidR="00AD70F2" w:rsidRPr="00010A81">
        <w:rPr>
          <w:rFonts w:ascii="Times New Roman" w:hAnsi="Times New Roman" w:cs="Times New Roman"/>
          <w:sz w:val="28"/>
          <w:szCs w:val="28"/>
          <w:lang w:val="pt-BR"/>
        </w:rPr>
        <w:t xml:space="preserve"> </w:t>
      </w:r>
      <w:r w:rsidR="001B3511" w:rsidRPr="00010A81">
        <w:rPr>
          <w:rFonts w:ascii="Times New Roman" w:hAnsi="Times New Roman" w:cs="Times New Roman"/>
          <w:sz w:val="28"/>
          <w:szCs w:val="28"/>
          <w:lang w:val="pt-BR"/>
        </w:rPr>
        <w:t>áp dụng trên địa bàn toàn Thành phố</w:t>
      </w:r>
      <w:r w:rsidR="00AD70F2" w:rsidRPr="00010A81">
        <w:rPr>
          <w:rFonts w:ascii="Times New Roman" w:hAnsi="Times New Roman" w:cs="Times New Roman"/>
          <w:sz w:val="28"/>
          <w:szCs w:val="28"/>
          <w:lang w:val="pt-BR"/>
        </w:rPr>
        <w:t>, không phân biệt nội thành, ngoại thành</w:t>
      </w:r>
      <w:r w:rsidR="00186729" w:rsidRPr="00010A81">
        <w:rPr>
          <w:rFonts w:ascii="Times New Roman" w:hAnsi="Times New Roman" w:cs="Times New Roman"/>
          <w:sz w:val="28"/>
          <w:szCs w:val="28"/>
          <w:lang w:val="pt-BR"/>
        </w:rPr>
        <w:t xml:space="preserve"> (khoản 2 Điều 33</w:t>
      </w:r>
      <w:r w:rsidR="00102DFA" w:rsidRPr="00010A81">
        <w:rPr>
          <w:rFonts w:ascii="Times New Roman" w:hAnsi="Times New Roman" w:cs="Times New Roman"/>
          <w:sz w:val="28"/>
          <w:szCs w:val="28"/>
          <w:lang w:val="pt-BR"/>
        </w:rPr>
        <w:t>)</w:t>
      </w:r>
      <w:r w:rsidR="001F5A3D" w:rsidRPr="00010A81">
        <w:rPr>
          <w:rFonts w:ascii="Times New Roman" w:hAnsi="Times New Roman" w:cs="Times New Roman"/>
          <w:sz w:val="28"/>
          <w:szCs w:val="28"/>
          <w:lang w:val="pt-BR"/>
        </w:rPr>
        <w:t xml:space="preserve">; </w:t>
      </w:r>
      <w:r w:rsidR="00824B3B" w:rsidRPr="00010A81">
        <w:rPr>
          <w:rFonts w:ascii="Times New Roman" w:hAnsi="Times New Roman" w:cs="Times New Roman"/>
          <w:sz w:val="28"/>
          <w:szCs w:val="28"/>
          <w:lang w:val="pt-BR"/>
        </w:rPr>
        <w:t xml:space="preserve">quy định về </w:t>
      </w:r>
      <w:r w:rsidR="00D17CBF" w:rsidRPr="00010A81">
        <w:rPr>
          <w:rFonts w:ascii="Times New Roman" w:hAnsi="Times New Roman" w:cs="Times New Roman"/>
          <w:sz w:val="28"/>
          <w:szCs w:val="28"/>
          <w:lang w:val="pt-BR"/>
        </w:rPr>
        <w:t xml:space="preserve">biện pháp </w:t>
      </w:r>
      <w:r w:rsidR="001F5A3D" w:rsidRPr="00010A81">
        <w:rPr>
          <w:rFonts w:ascii="Times New Roman" w:hAnsi="Times New Roman" w:cs="Times New Roman"/>
          <w:sz w:val="28"/>
          <w:szCs w:val="28"/>
          <w:lang w:val="pt-BR"/>
        </w:rPr>
        <w:t>yêu cầu</w:t>
      </w:r>
      <w:r w:rsidR="001F5A3D" w:rsidRPr="00010A81">
        <w:rPr>
          <w:rFonts w:ascii="Times New Roman" w:eastAsia="Times New Roman" w:hAnsi="Times New Roman" w:cs="Times New Roman"/>
          <w:iCs/>
          <w:noProof/>
          <w:sz w:val="28"/>
          <w:szCs w:val="28"/>
          <w:lang w:val="pt-BR"/>
        </w:rPr>
        <w:t xml:space="preserve"> </w:t>
      </w:r>
      <w:r w:rsidR="001F5A3D" w:rsidRPr="008A694B">
        <w:rPr>
          <w:rFonts w:ascii="Times New Roman" w:hAnsi="Times New Roman" w:cs="Times New Roman"/>
          <w:iCs/>
          <w:sz w:val="28"/>
          <w:szCs w:val="28"/>
          <w:lang w:val="vi-VN"/>
        </w:rPr>
        <w:t>ngừng cung cấp</w:t>
      </w:r>
      <w:r w:rsidR="001F5A3D" w:rsidRPr="00010A81">
        <w:rPr>
          <w:rFonts w:ascii="Times New Roman" w:hAnsi="Times New Roman" w:cs="Times New Roman"/>
          <w:iCs/>
          <w:sz w:val="28"/>
          <w:szCs w:val="28"/>
          <w:lang w:val="pt-BR"/>
        </w:rPr>
        <w:t xml:space="preserve"> dịch vụ</w:t>
      </w:r>
      <w:r w:rsidR="001F5A3D" w:rsidRPr="008A694B">
        <w:rPr>
          <w:rFonts w:ascii="Times New Roman" w:hAnsi="Times New Roman" w:cs="Times New Roman"/>
          <w:iCs/>
          <w:sz w:val="28"/>
          <w:szCs w:val="28"/>
          <w:lang w:val="vi-VN"/>
        </w:rPr>
        <w:t xml:space="preserve"> điện, nước đối với công trình, cơ sở sản xuất, kinh doanh</w:t>
      </w:r>
      <w:r w:rsidR="001F5A3D" w:rsidRPr="00010A81">
        <w:rPr>
          <w:rFonts w:ascii="Times New Roman" w:hAnsi="Times New Roman" w:cs="Times New Roman"/>
          <w:iCs/>
          <w:sz w:val="28"/>
          <w:szCs w:val="28"/>
          <w:lang w:val="pt-BR"/>
        </w:rPr>
        <w:t xml:space="preserve"> </w:t>
      </w:r>
      <w:r w:rsidR="00D17CBF" w:rsidRPr="00010A81">
        <w:rPr>
          <w:rFonts w:ascii="Times New Roman" w:hAnsi="Times New Roman" w:cs="Times New Roman"/>
          <w:sz w:val="28"/>
          <w:szCs w:val="28"/>
          <w:lang w:val="pt-BR"/>
        </w:rPr>
        <w:t>trong trường hợp thật cần thiết</w:t>
      </w:r>
      <w:r w:rsidR="002856A6">
        <w:rPr>
          <w:rFonts w:ascii="Times New Roman" w:hAnsi="Times New Roman" w:cs="Times New Roman"/>
          <w:sz w:val="28"/>
          <w:szCs w:val="28"/>
          <w:lang w:val="pt-BR"/>
        </w:rPr>
        <w:t>,</w:t>
      </w:r>
      <w:r w:rsidR="00824B3B" w:rsidRPr="00010A81">
        <w:rPr>
          <w:rFonts w:ascii="Times New Roman" w:hAnsi="Times New Roman" w:cs="Times New Roman"/>
          <w:sz w:val="28"/>
          <w:szCs w:val="28"/>
          <w:lang w:val="pt-BR"/>
        </w:rPr>
        <w:t xml:space="preserve"> đồng thời xác định cụ thể, chặt chẽ điều kiện, phạm vi áp dụng</w:t>
      </w:r>
      <w:r w:rsidR="007C79F6" w:rsidRPr="00010A81">
        <w:rPr>
          <w:rFonts w:ascii="Times New Roman" w:hAnsi="Times New Roman" w:cs="Times New Roman"/>
          <w:sz w:val="28"/>
          <w:szCs w:val="28"/>
          <w:lang w:val="pt-BR"/>
        </w:rPr>
        <w:t xml:space="preserve"> </w:t>
      </w:r>
      <w:r w:rsidR="001F5A3D" w:rsidRPr="00010A81">
        <w:rPr>
          <w:rFonts w:ascii="Times New Roman" w:hAnsi="Times New Roman" w:cs="Times New Roman"/>
          <w:sz w:val="28"/>
          <w:szCs w:val="28"/>
          <w:lang w:val="pt-BR"/>
        </w:rPr>
        <w:t>và giao</w:t>
      </w:r>
      <w:r w:rsidR="001B3511" w:rsidRPr="00010A81">
        <w:rPr>
          <w:rFonts w:ascii="Times New Roman" w:hAnsi="Times New Roman" w:cs="Times New Roman"/>
          <w:iCs/>
          <w:sz w:val="28"/>
          <w:szCs w:val="28"/>
          <w:lang w:val="pt-BR"/>
        </w:rPr>
        <w:t xml:space="preserve"> HĐND Thành phố quy định chi tiết việc thực hiện </w:t>
      </w:r>
      <w:r w:rsidR="00186729" w:rsidRPr="00010A81">
        <w:rPr>
          <w:rFonts w:ascii="Times New Roman" w:hAnsi="Times New Roman" w:cs="Times New Roman"/>
          <w:iCs/>
          <w:sz w:val="28"/>
          <w:szCs w:val="28"/>
          <w:lang w:val="pt-BR"/>
        </w:rPr>
        <w:t>(Điều 33)</w:t>
      </w:r>
      <w:r w:rsidR="001B3511" w:rsidRPr="00010A81">
        <w:rPr>
          <w:rFonts w:ascii="Times New Roman" w:hAnsi="Times New Roman" w:cs="Times New Roman"/>
          <w:iCs/>
          <w:sz w:val="28"/>
          <w:szCs w:val="28"/>
          <w:lang w:val="pt-BR"/>
        </w:rPr>
        <w:t>.</w:t>
      </w:r>
      <w:r w:rsidR="001B3511" w:rsidRPr="00010A81">
        <w:rPr>
          <w:rFonts w:ascii="Times New Roman" w:hAnsi="Times New Roman" w:cs="Times New Roman"/>
          <w:sz w:val="28"/>
          <w:szCs w:val="28"/>
          <w:lang w:val="pt-BR"/>
        </w:rPr>
        <w:t xml:space="preserve"> </w:t>
      </w:r>
      <w:r w:rsidR="0024022E" w:rsidRPr="00010A81">
        <w:rPr>
          <w:rFonts w:ascii="Times New Roman" w:hAnsi="Times New Roman" w:cs="Times New Roman"/>
          <w:sz w:val="28"/>
          <w:szCs w:val="28"/>
          <w:lang w:val="pt-BR"/>
        </w:rPr>
        <w:t xml:space="preserve"> </w:t>
      </w:r>
    </w:p>
    <w:p w14:paraId="546E8ACF" w14:textId="11377388" w:rsidR="00BC5690" w:rsidRPr="00010A81" w:rsidRDefault="00A94CC2">
      <w:pPr>
        <w:spacing w:before="120" w:after="120" w:line="240" w:lineRule="auto"/>
        <w:ind w:firstLine="567"/>
        <w:jc w:val="both"/>
        <w:rPr>
          <w:rFonts w:ascii="Times New Roman" w:hAnsi="Times New Roman" w:cs="Times New Roman"/>
          <w:noProof/>
          <w:sz w:val="28"/>
          <w:szCs w:val="28"/>
          <w:lang w:val="pt-BR"/>
        </w:rPr>
      </w:pPr>
      <w:r>
        <w:rPr>
          <w:rFonts w:ascii="Times New Roman" w:hAnsi="Times New Roman" w:cs="Times New Roman"/>
          <w:bCs/>
          <w:sz w:val="28"/>
          <w:szCs w:val="28"/>
          <w:lang w:val="pt-BR"/>
        </w:rPr>
        <w:t>(</w:t>
      </w:r>
      <w:r w:rsidR="00C81885">
        <w:rPr>
          <w:rFonts w:ascii="Times New Roman" w:hAnsi="Times New Roman" w:cs="Times New Roman"/>
          <w:bCs/>
          <w:sz w:val="28"/>
          <w:szCs w:val="28"/>
          <w:lang w:val="pt-BR"/>
        </w:rPr>
        <w:t>4</w:t>
      </w:r>
      <w:r>
        <w:rPr>
          <w:rFonts w:ascii="Times New Roman" w:hAnsi="Times New Roman" w:cs="Times New Roman"/>
          <w:bCs/>
          <w:sz w:val="28"/>
          <w:szCs w:val="28"/>
          <w:lang w:val="pt-BR"/>
        </w:rPr>
        <w:t xml:space="preserve">) </w:t>
      </w:r>
      <w:r w:rsidR="00F5693E" w:rsidRPr="00010A81">
        <w:rPr>
          <w:rFonts w:ascii="Times New Roman" w:hAnsi="Times New Roman" w:cs="Times New Roman"/>
          <w:sz w:val="28"/>
          <w:szCs w:val="28"/>
          <w:lang w:val="pt-BR"/>
        </w:rPr>
        <w:t>B</w:t>
      </w:r>
      <w:r w:rsidR="00BC5690" w:rsidRPr="00010A81">
        <w:rPr>
          <w:rFonts w:ascii="Times New Roman" w:hAnsi="Times New Roman" w:cs="Times New Roman"/>
          <w:sz w:val="28"/>
          <w:szCs w:val="28"/>
          <w:lang w:val="pt-BR"/>
        </w:rPr>
        <w:t>ổ sung</w:t>
      </w:r>
      <w:r w:rsidR="001F5A3D" w:rsidRPr="00010A81">
        <w:rPr>
          <w:rFonts w:ascii="Times New Roman" w:hAnsi="Times New Roman" w:cs="Times New Roman"/>
          <w:sz w:val="28"/>
          <w:szCs w:val="28"/>
          <w:lang w:val="pt-BR"/>
        </w:rPr>
        <w:t>,</w:t>
      </w:r>
      <w:r w:rsidR="00BC5690" w:rsidRPr="00010A81">
        <w:rPr>
          <w:rFonts w:ascii="Times New Roman" w:hAnsi="Times New Roman" w:cs="Times New Roman"/>
          <w:sz w:val="28"/>
          <w:szCs w:val="28"/>
          <w:lang w:val="pt-BR"/>
        </w:rPr>
        <w:t xml:space="preserve"> làm rõ hơn một số </w:t>
      </w:r>
      <w:r w:rsidR="00F5693E" w:rsidRPr="00010A81">
        <w:rPr>
          <w:rFonts w:ascii="Times New Roman" w:hAnsi="Times New Roman" w:cs="Times New Roman"/>
          <w:sz w:val="28"/>
          <w:szCs w:val="28"/>
          <w:lang w:val="pt-BR"/>
        </w:rPr>
        <w:t>chính sách huy động nguồn lực tài chính, ngân sách cho thành phố Hà Nội</w:t>
      </w:r>
      <w:r w:rsidR="004E0535" w:rsidRPr="00010A81">
        <w:rPr>
          <w:rFonts w:ascii="Times New Roman" w:hAnsi="Times New Roman" w:cs="Times New Roman"/>
          <w:sz w:val="28"/>
          <w:szCs w:val="28"/>
          <w:lang w:val="pt-BR"/>
        </w:rPr>
        <w:t xml:space="preserve"> như </w:t>
      </w:r>
      <w:r w:rsidR="001530A5">
        <w:rPr>
          <w:rFonts w:ascii="Times New Roman" w:hAnsi="Times New Roman" w:cs="Times New Roman"/>
          <w:noProof/>
          <w:sz w:val="28"/>
          <w:szCs w:val="28"/>
          <w:lang w:val="pt-BR"/>
        </w:rPr>
        <w:t>NSTW</w:t>
      </w:r>
      <w:r w:rsidR="00BC5690" w:rsidRPr="00010A81">
        <w:rPr>
          <w:rFonts w:ascii="Times New Roman" w:hAnsi="Times New Roman" w:cs="Times New Roman"/>
          <w:noProof/>
          <w:sz w:val="28"/>
          <w:szCs w:val="28"/>
          <w:lang w:val="pt-BR"/>
        </w:rPr>
        <w:t xml:space="preserve"> trích 30% của số tăng thu để thưởng cho ngân sách Thành phố; </w:t>
      </w:r>
      <w:r w:rsidR="004E0535" w:rsidRPr="00010A81">
        <w:rPr>
          <w:rFonts w:ascii="Times New Roman" w:hAnsi="Times New Roman" w:cs="Times New Roman"/>
          <w:noProof/>
          <w:sz w:val="28"/>
          <w:szCs w:val="28"/>
          <w:lang w:val="pt-BR"/>
        </w:rPr>
        <w:t xml:space="preserve">bổ sung có mục tiêu cho ngân sách Thành phố toàn bộ số tăng thu </w:t>
      </w:r>
      <w:r w:rsidR="00FF1ECB" w:rsidRPr="00010A81">
        <w:rPr>
          <w:rFonts w:ascii="Times New Roman" w:hAnsi="Times New Roman" w:cs="Times New Roman"/>
          <w:noProof/>
          <w:sz w:val="28"/>
          <w:szCs w:val="28"/>
          <w:lang w:val="pt-BR"/>
        </w:rPr>
        <w:t xml:space="preserve">(sau khi trích thưởng) </w:t>
      </w:r>
      <w:r w:rsidR="004E0535" w:rsidRPr="00010A81">
        <w:rPr>
          <w:rFonts w:ascii="Times New Roman" w:hAnsi="Times New Roman" w:cs="Times New Roman"/>
          <w:noProof/>
          <w:sz w:val="28"/>
          <w:szCs w:val="28"/>
          <w:lang w:val="pt-BR"/>
        </w:rPr>
        <w:t>với điều kiện</w:t>
      </w:r>
      <w:r w:rsidR="00BC5690" w:rsidRPr="00010A81">
        <w:rPr>
          <w:rFonts w:ascii="Times New Roman" w:hAnsi="Times New Roman" w:cs="Times New Roman"/>
          <w:noProof/>
          <w:sz w:val="28"/>
          <w:szCs w:val="28"/>
          <w:lang w:val="pt-BR"/>
        </w:rPr>
        <w:t xml:space="preserve"> </w:t>
      </w:r>
      <w:r w:rsidR="001530A5">
        <w:rPr>
          <w:rFonts w:ascii="Times New Roman" w:hAnsi="Times New Roman" w:cs="Times New Roman"/>
          <w:noProof/>
          <w:sz w:val="28"/>
          <w:szCs w:val="28"/>
          <w:lang w:val="pt-BR"/>
        </w:rPr>
        <w:t>NSTW</w:t>
      </w:r>
      <w:r w:rsidR="00BC5690" w:rsidRPr="00010A81">
        <w:rPr>
          <w:rFonts w:ascii="Times New Roman" w:hAnsi="Times New Roman" w:cs="Times New Roman"/>
          <w:noProof/>
          <w:sz w:val="28"/>
          <w:szCs w:val="28"/>
          <w:lang w:val="pt-BR"/>
        </w:rPr>
        <w:t xml:space="preserve"> không hụt thu</w:t>
      </w:r>
      <w:r w:rsidR="001530A5">
        <w:rPr>
          <w:rFonts w:ascii="Times New Roman" w:hAnsi="Times New Roman" w:cs="Times New Roman"/>
          <w:noProof/>
          <w:sz w:val="28"/>
          <w:szCs w:val="28"/>
          <w:lang w:val="pt-BR"/>
        </w:rPr>
        <w:t>;</w:t>
      </w:r>
      <w:r w:rsidR="001530A5" w:rsidRPr="00010A81">
        <w:rPr>
          <w:rFonts w:ascii="Times New Roman" w:hAnsi="Times New Roman" w:cs="Times New Roman"/>
          <w:noProof/>
          <w:sz w:val="28"/>
          <w:szCs w:val="28"/>
          <w:lang w:val="pt-BR"/>
        </w:rPr>
        <w:t xml:space="preserve"> </w:t>
      </w:r>
      <w:r w:rsidR="00095509" w:rsidRPr="00010A81">
        <w:rPr>
          <w:rFonts w:ascii="Times New Roman" w:hAnsi="Times New Roman" w:cs="Times New Roman"/>
          <w:noProof/>
          <w:sz w:val="28"/>
          <w:szCs w:val="28"/>
          <w:lang w:val="pt-BR"/>
        </w:rPr>
        <w:t xml:space="preserve">cho giữ lại </w:t>
      </w:r>
      <w:r w:rsidR="00095509" w:rsidRPr="00277798">
        <w:rPr>
          <w:rFonts w:ascii="Times New Roman" w:eastAsia="Times New Roman" w:hAnsi="Times New Roman" w:cs="Times New Roman"/>
          <w:bCs/>
          <w:iCs/>
          <w:noProof/>
          <w:sz w:val="28"/>
          <w:szCs w:val="28"/>
          <w:lang w:val="vi-VN"/>
        </w:rPr>
        <w:t xml:space="preserve">toàn bộ phần </w:t>
      </w:r>
      <w:r w:rsidR="001530A5" w:rsidRPr="00BA7638">
        <w:rPr>
          <w:rFonts w:ascii="Times New Roman" w:eastAsia="Times New Roman" w:hAnsi="Times New Roman" w:cs="Times New Roman"/>
          <w:bCs/>
          <w:iCs/>
          <w:noProof/>
          <w:sz w:val="28"/>
          <w:szCs w:val="28"/>
          <w:lang w:val="pt-BR"/>
        </w:rPr>
        <w:t>NS</w:t>
      </w:r>
      <w:r w:rsidR="001530A5">
        <w:rPr>
          <w:rFonts w:ascii="Times New Roman" w:eastAsia="Times New Roman" w:hAnsi="Times New Roman" w:cs="Times New Roman"/>
          <w:bCs/>
          <w:iCs/>
          <w:noProof/>
          <w:sz w:val="28"/>
          <w:szCs w:val="28"/>
          <w:lang w:val="pt-BR"/>
        </w:rPr>
        <w:t>TW</w:t>
      </w:r>
      <w:r w:rsidR="00095509" w:rsidRPr="00277798">
        <w:rPr>
          <w:rFonts w:ascii="Times New Roman" w:eastAsia="Times New Roman" w:hAnsi="Times New Roman" w:cs="Times New Roman"/>
          <w:bCs/>
          <w:iCs/>
          <w:noProof/>
          <w:sz w:val="28"/>
          <w:szCs w:val="28"/>
          <w:lang w:val="vi-VN"/>
        </w:rPr>
        <w:t xml:space="preserve"> được hưởng</w:t>
      </w:r>
      <w:r w:rsidR="00095509" w:rsidRPr="00972ED5">
        <w:rPr>
          <w:rFonts w:ascii="Times New Roman" w:eastAsia="Times New Roman" w:hAnsi="Times New Roman" w:cs="Times New Roman"/>
          <w:bCs/>
          <w:noProof/>
          <w:sz w:val="28"/>
          <w:szCs w:val="28"/>
          <w:lang w:val="vi-VN"/>
        </w:rPr>
        <w:t xml:space="preserve"> theo </w:t>
      </w:r>
      <w:r w:rsidR="00095509" w:rsidRPr="005117F7">
        <w:rPr>
          <w:rFonts w:ascii="Times New Roman" w:eastAsia="Times New Roman" w:hAnsi="Times New Roman" w:cs="Times New Roman"/>
          <w:bCs/>
          <w:noProof/>
          <w:sz w:val="28"/>
          <w:szCs w:val="28"/>
          <w:lang w:val="vi-VN"/>
        </w:rPr>
        <w:t>tỷ lệ phân chia khoản thu tiền sử dụng đất, tiền cho thuê đất thuộc thẩm quyền quản lý của thành phố Hà Nội</w:t>
      </w:r>
      <w:r w:rsidR="00972ED5" w:rsidRPr="00010A81">
        <w:rPr>
          <w:rFonts w:ascii="Times New Roman" w:hAnsi="Times New Roman" w:cs="Times New Roman"/>
          <w:noProof/>
          <w:sz w:val="28"/>
          <w:szCs w:val="28"/>
          <w:lang w:val="pt-BR"/>
        </w:rPr>
        <w:t>,</w:t>
      </w:r>
      <w:r w:rsidR="009F62BE" w:rsidRPr="00010A81">
        <w:rPr>
          <w:rFonts w:ascii="Times New Roman" w:hAnsi="Times New Roman" w:cs="Times New Roman"/>
          <w:noProof/>
          <w:sz w:val="28"/>
          <w:szCs w:val="28"/>
          <w:lang w:val="pt-BR"/>
        </w:rPr>
        <w:t>…</w:t>
      </w:r>
      <w:r w:rsidR="00863EE2" w:rsidRPr="00010A81">
        <w:rPr>
          <w:rFonts w:ascii="Times New Roman" w:eastAsia="Times New Roman" w:hAnsi="Times New Roman" w:cs="Times New Roman"/>
          <w:bCs/>
          <w:noProof/>
          <w:sz w:val="28"/>
          <w:szCs w:val="28"/>
          <w:lang w:val="pt-BR"/>
        </w:rPr>
        <w:t xml:space="preserve"> (Điều 34)</w:t>
      </w:r>
      <w:r w:rsidR="00BC5690" w:rsidRPr="00010A81">
        <w:rPr>
          <w:rFonts w:ascii="Times New Roman" w:eastAsia="Times New Roman" w:hAnsi="Times New Roman" w:cs="Times New Roman"/>
          <w:bCs/>
          <w:noProof/>
          <w:sz w:val="28"/>
          <w:szCs w:val="28"/>
          <w:lang w:val="pt-BR"/>
        </w:rPr>
        <w:t xml:space="preserve">. </w:t>
      </w:r>
    </w:p>
    <w:p w14:paraId="67EB9897" w14:textId="0808456E" w:rsidR="004A2FA7" w:rsidRPr="00010A81" w:rsidRDefault="00C81885">
      <w:pPr>
        <w:widowControl w:val="0"/>
        <w:shd w:val="clear" w:color="auto" w:fill="FFFFFF"/>
        <w:spacing w:before="120" w:after="120" w:line="240" w:lineRule="auto"/>
        <w:ind w:firstLine="567"/>
        <w:jc w:val="both"/>
        <w:rPr>
          <w:rFonts w:ascii="Times New Roman" w:hAnsi="Times New Roman" w:cs="Times New Roman"/>
          <w:noProof/>
          <w:sz w:val="28"/>
          <w:szCs w:val="28"/>
          <w:lang w:val="pt-BR"/>
        </w:rPr>
      </w:pPr>
      <w:r w:rsidRPr="00010A81">
        <w:rPr>
          <w:rFonts w:ascii="Times New Roman" w:hAnsi="Times New Roman" w:cs="Times New Roman"/>
          <w:noProof/>
          <w:sz w:val="28"/>
          <w:szCs w:val="28"/>
          <w:lang w:val="pt-BR"/>
        </w:rPr>
        <w:t xml:space="preserve">(5) Cho phép </w:t>
      </w:r>
      <w:r w:rsidR="000C212C" w:rsidRPr="00010A81">
        <w:rPr>
          <w:rFonts w:ascii="Times New Roman" w:hAnsi="Times New Roman" w:cs="Times New Roman"/>
          <w:noProof/>
          <w:sz w:val="28"/>
          <w:szCs w:val="28"/>
          <w:lang w:val="pt-BR"/>
        </w:rPr>
        <w:t xml:space="preserve">thành phố Hà Nội </w:t>
      </w:r>
      <w:r w:rsidR="004A2FA7" w:rsidRPr="00010A81">
        <w:rPr>
          <w:rFonts w:ascii="Times New Roman" w:hAnsi="Times New Roman" w:cs="Times New Roman"/>
          <w:noProof/>
          <w:sz w:val="28"/>
          <w:szCs w:val="28"/>
          <w:lang w:val="pt-BR"/>
        </w:rPr>
        <w:t xml:space="preserve">được thí điểm thành lập Quỹ đầu tư mạo hiểm có sử dụng </w:t>
      </w:r>
      <w:r w:rsidR="001530A5">
        <w:rPr>
          <w:rFonts w:ascii="Times New Roman" w:hAnsi="Times New Roman" w:cs="Times New Roman"/>
          <w:noProof/>
          <w:sz w:val="28"/>
          <w:szCs w:val="28"/>
          <w:lang w:val="pt-BR"/>
        </w:rPr>
        <w:t>NSNN</w:t>
      </w:r>
      <w:r w:rsidR="004A2FA7" w:rsidRPr="00010A81">
        <w:rPr>
          <w:rFonts w:ascii="Times New Roman" w:hAnsi="Times New Roman" w:cs="Times New Roman"/>
          <w:noProof/>
          <w:sz w:val="28"/>
          <w:szCs w:val="28"/>
          <w:lang w:val="pt-BR"/>
        </w:rPr>
        <w:t xml:space="preserve"> để đầu tư vốn vào các doanh nghiệp công nghệ cao, doanh nghiệp khoa học và công nghệ, doanh nghiệp khởi nghiệp sáng tạo trong các lĩnh vực trọng điểm về khoa học</w:t>
      </w:r>
      <w:r w:rsidR="000C212C" w:rsidRPr="00010A81">
        <w:rPr>
          <w:rFonts w:ascii="Times New Roman" w:hAnsi="Times New Roman" w:cs="Times New Roman"/>
          <w:noProof/>
          <w:sz w:val="28"/>
          <w:szCs w:val="28"/>
          <w:lang w:val="pt-BR"/>
        </w:rPr>
        <w:t>,</w:t>
      </w:r>
      <w:r w:rsidR="004A2FA7" w:rsidRPr="00010A81">
        <w:rPr>
          <w:rFonts w:ascii="Times New Roman" w:hAnsi="Times New Roman" w:cs="Times New Roman"/>
          <w:noProof/>
          <w:sz w:val="28"/>
          <w:szCs w:val="28"/>
          <w:lang w:val="pt-BR"/>
        </w:rPr>
        <w:t xml:space="preserve"> công nghệ của Thành phố nhằm hỗ trợ, thúc đẩy đổi mới sáng tạo và thương mại hóa sản phẩm khoa học</w:t>
      </w:r>
      <w:r w:rsidR="000C212C" w:rsidRPr="00010A81">
        <w:rPr>
          <w:rFonts w:ascii="Times New Roman" w:hAnsi="Times New Roman" w:cs="Times New Roman"/>
          <w:noProof/>
          <w:sz w:val="28"/>
          <w:szCs w:val="28"/>
          <w:lang w:val="pt-BR"/>
        </w:rPr>
        <w:t>,</w:t>
      </w:r>
      <w:r w:rsidR="004A2FA7" w:rsidRPr="00010A81">
        <w:rPr>
          <w:rFonts w:ascii="Times New Roman" w:hAnsi="Times New Roman" w:cs="Times New Roman"/>
          <w:noProof/>
          <w:sz w:val="28"/>
          <w:szCs w:val="28"/>
          <w:lang w:val="pt-BR"/>
        </w:rPr>
        <w:t xml:space="preserve"> công nghệ (Điều 36).</w:t>
      </w:r>
    </w:p>
    <w:p w14:paraId="01D9DB6D" w14:textId="68F4CDB5" w:rsidR="00BC5690" w:rsidRPr="00010A81" w:rsidRDefault="00A4084E">
      <w:pPr>
        <w:widowControl w:val="0"/>
        <w:spacing w:before="120" w:after="120" w:line="240" w:lineRule="auto"/>
        <w:ind w:firstLine="567"/>
        <w:jc w:val="both"/>
        <w:rPr>
          <w:rFonts w:ascii="Times New Roman" w:hAnsi="Times New Roman"/>
          <w:sz w:val="28"/>
          <w:szCs w:val="28"/>
          <w:lang w:val="pt-BR"/>
        </w:rPr>
      </w:pPr>
      <w:r w:rsidRPr="00010A81">
        <w:rPr>
          <w:rFonts w:ascii="Times New Roman" w:hAnsi="Times New Roman"/>
          <w:iCs/>
          <w:sz w:val="28"/>
          <w:szCs w:val="28"/>
          <w:lang w:val="pt-BR"/>
        </w:rPr>
        <w:t>(</w:t>
      </w:r>
      <w:r w:rsidR="00C81885" w:rsidRPr="00010A81">
        <w:rPr>
          <w:rFonts w:ascii="Times New Roman" w:hAnsi="Times New Roman"/>
          <w:iCs/>
          <w:sz w:val="28"/>
          <w:szCs w:val="28"/>
          <w:lang w:val="pt-BR"/>
        </w:rPr>
        <w:t>6</w:t>
      </w:r>
      <w:r w:rsidRPr="00010A81">
        <w:rPr>
          <w:rFonts w:ascii="Times New Roman" w:hAnsi="Times New Roman"/>
          <w:iCs/>
          <w:sz w:val="28"/>
          <w:szCs w:val="28"/>
          <w:lang w:val="pt-BR"/>
        </w:rPr>
        <w:t>)</w:t>
      </w:r>
      <w:r w:rsidR="00BC5690" w:rsidRPr="00010A81">
        <w:rPr>
          <w:rFonts w:ascii="Times New Roman" w:hAnsi="Times New Roman"/>
          <w:b/>
          <w:bCs/>
          <w:i/>
          <w:sz w:val="28"/>
          <w:szCs w:val="28"/>
          <w:lang w:val="pt-BR"/>
        </w:rPr>
        <w:t xml:space="preserve"> </w:t>
      </w:r>
      <w:r w:rsidRPr="00010A81">
        <w:rPr>
          <w:rFonts w:ascii="Times New Roman" w:hAnsi="Times New Roman"/>
          <w:iCs/>
          <w:sz w:val="28"/>
          <w:szCs w:val="28"/>
          <w:lang w:val="pt-BR"/>
        </w:rPr>
        <w:t>B</w:t>
      </w:r>
      <w:r w:rsidR="00BC5690" w:rsidRPr="00010A81">
        <w:rPr>
          <w:rFonts w:ascii="Times New Roman" w:hAnsi="Times New Roman"/>
          <w:iCs/>
          <w:sz w:val="28"/>
          <w:szCs w:val="28"/>
          <w:lang w:val="pt-BR"/>
        </w:rPr>
        <w:t xml:space="preserve">ổ sung </w:t>
      </w:r>
      <w:r w:rsidR="00DE513E" w:rsidRPr="00010A81">
        <w:rPr>
          <w:rFonts w:ascii="Times New Roman" w:hAnsi="Times New Roman"/>
          <w:iCs/>
          <w:sz w:val="28"/>
          <w:szCs w:val="28"/>
          <w:lang w:val="pt-BR"/>
        </w:rPr>
        <w:t xml:space="preserve">và làm rõ hơn cơ chế cho Hà Nội thực hiện dự án đầu tư theo phương thức đối tác </w:t>
      </w:r>
      <w:r w:rsidR="0084660E" w:rsidRPr="00010A81">
        <w:rPr>
          <w:rFonts w:ascii="Times New Roman" w:hAnsi="Times New Roman"/>
          <w:iCs/>
          <w:sz w:val="28"/>
          <w:szCs w:val="28"/>
          <w:lang w:val="pt-BR"/>
        </w:rPr>
        <w:t xml:space="preserve">công tư (Điều 39); </w:t>
      </w:r>
      <w:r w:rsidR="00BC5690" w:rsidRPr="00010A81">
        <w:rPr>
          <w:rFonts w:ascii="Times New Roman" w:hAnsi="Times New Roman"/>
          <w:iCs/>
          <w:sz w:val="28"/>
          <w:szCs w:val="28"/>
          <w:lang w:val="pt-BR"/>
        </w:rPr>
        <w:t xml:space="preserve">xác định rõ </w:t>
      </w:r>
      <w:r w:rsidR="00064618" w:rsidRPr="00010A81">
        <w:rPr>
          <w:rFonts w:ascii="Times New Roman" w:hAnsi="Times New Roman"/>
          <w:iCs/>
          <w:sz w:val="28"/>
          <w:szCs w:val="28"/>
          <w:lang w:val="pt-BR"/>
        </w:rPr>
        <w:t xml:space="preserve">cơ chế, phạm vi của cơ quan, tổ chức, đơn vị sự nghiệp trong việc quản lý, sử dụng tài sản công và khai thác công trình hạ tầng thông qua việc </w:t>
      </w:r>
      <w:r w:rsidR="00BC5690" w:rsidRPr="00010A81">
        <w:rPr>
          <w:rFonts w:ascii="Times New Roman" w:hAnsi="Times New Roman"/>
          <w:sz w:val="28"/>
          <w:szCs w:val="28"/>
          <w:lang w:val="pt-BR"/>
        </w:rPr>
        <w:t xml:space="preserve">nhượng quyền kinh doanh, quản lý </w:t>
      </w:r>
      <w:r w:rsidR="00064618" w:rsidRPr="00010A81">
        <w:rPr>
          <w:rFonts w:ascii="Times New Roman" w:hAnsi="Times New Roman"/>
          <w:sz w:val="28"/>
          <w:szCs w:val="28"/>
          <w:lang w:val="pt-BR"/>
        </w:rPr>
        <w:t xml:space="preserve">và </w:t>
      </w:r>
      <w:r w:rsidR="00BC5690" w:rsidRPr="00010A81">
        <w:rPr>
          <w:rFonts w:ascii="Times New Roman" w:hAnsi="Times New Roman"/>
          <w:iCs/>
          <w:sz w:val="28"/>
          <w:szCs w:val="28"/>
          <w:lang w:val="pt-BR"/>
        </w:rPr>
        <w:t>cho thuê, liên doanh, liên kết</w:t>
      </w:r>
      <w:r w:rsidR="00D73CB2" w:rsidRPr="00010A81">
        <w:rPr>
          <w:rFonts w:ascii="Times New Roman" w:hAnsi="Times New Roman"/>
          <w:iCs/>
          <w:sz w:val="28"/>
          <w:szCs w:val="28"/>
          <w:lang w:val="pt-BR"/>
        </w:rPr>
        <w:t xml:space="preserve"> (Điều 41)</w:t>
      </w:r>
      <w:r w:rsidR="007A6BC1" w:rsidRPr="00010A81">
        <w:rPr>
          <w:rFonts w:ascii="Times New Roman" w:hAnsi="Times New Roman"/>
          <w:iCs/>
          <w:sz w:val="28"/>
          <w:szCs w:val="28"/>
          <w:lang w:val="pt-BR"/>
        </w:rPr>
        <w:t>.</w:t>
      </w:r>
    </w:p>
    <w:p w14:paraId="3370D388" w14:textId="2D2B8D41" w:rsidR="00A94CC2" w:rsidRDefault="00BC5690">
      <w:pPr>
        <w:spacing w:before="120" w:after="120" w:line="240" w:lineRule="auto"/>
        <w:ind w:firstLine="567"/>
        <w:jc w:val="both"/>
        <w:rPr>
          <w:rFonts w:ascii="Times New Roman" w:hAnsi="Times New Roman" w:cs="Times New Roman"/>
          <w:b/>
          <w:sz w:val="28"/>
          <w:szCs w:val="28"/>
          <w:lang w:val="pt-BR"/>
        </w:rPr>
      </w:pPr>
      <w:r>
        <w:rPr>
          <w:rFonts w:ascii="Times New Roman" w:hAnsi="Times New Roman" w:cs="Times New Roman"/>
          <w:b/>
          <w:sz w:val="28"/>
          <w:szCs w:val="28"/>
          <w:lang w:val="pt-BR"/>
        </w:rPr>
        <w:t>5</w:t>
      </w:r>
      <w:r w:rsidR="00A94CC2">
        <w:rPr>
          <w:rFonts w:ascii="Times New Roman" w:hAnsi="Times New Roman" w:cs="Times New Roman"/>
          <w:b/>
          <w:sz w:val="28"/>
          <w:szCs w:val="28"/>
          <w:lang w:val="pt-BR"/>
        </w:rPr>
        <w:t>. Về liên kết, phát triển vùng</w:t>
      </w:r>
      <w:r>
        <w:rPr>
          <w:rFonts w:ascii="Times New Roman" w:hAnsi="Times New Roman" w:cs="Times New Roman"/>
          <w:b/>
          <w:sz w:val="28"/>
          <w:szCs w:val="28"/>
          <w:lang w:val="pt-BR"/>
        </w:rPr>
        <w:t xml:space="preserve"> (Chương VI)</w:t>
      </w:r>
    </w:p>
    <w:p w14:paraId="2FE94AFF" w14:textId="7460957A" w:rsidR="005253C3" w:rsidRPr="00010A81" w:rsidRDefault="00A94CC2">
      <w:pPr>
        <w:spacing w:before="120" w:after="120" w:line="240" w:lineRule="auto"/>
        <w:ind w:firstLine="567"/>
        <w:jc w:val="both"/>
        <w:rPr>
          <w:rFonts w:ascii="Times New Roman" w:hAnsi="Times New Roman" w:cs="Times New Roman"/>
          <w:noProof/>
          <w:spacing w:val="-2"/>
          <w:sz w:val="28"/>
          <w:szCs w:val="28"/>
          <w:lang w:val="pt-BR"/>
        </w:rPr>
      </w:pPr>
      <w:r w:rsidRPr="00010A81">
        <w:rPr>
          <w:rFonts w:ascii="Times New Roman" w:hAnsi="Times New Roman" w:cs="Times New Roman"/>
          <w:iCs/>
          <w:spacing w:val="-2"/>
          <w:sz w:val="28"/>
          <w:szCs w:val="28"/>
          <w:lang w:val="pt-BR" w:eastAsia="en-GB"/>
        </w:rPr>
        <w:t xml:space="preserve">Trên cơ sở nghiên cứu, tiếp thu ý kiến </w:t>
      </w:r>
      <w:r w:rsidR="001530A5">
        <w:rPr>
          <w:rFonts w:ascii="Times New Roman" w:hAnsi="Times New Roman" w:cs="Times New Roman"/>
          <w:iCs/>
          <w:spacing w:val="-2"/>
          <w:sz w:val="28"/>
          <w:szCs w:val="28"/>
          <w:lang w:val="pt-BR" w:eastAsia="en-GB"/>
        </w:rPr>
        <w:t>ĐBQH</w:t>
      </w:r>
      <w:r w:rsidRPr="006044A7">
        <w:rPr>
          <w:rFonts w:ascii="Times New Roman" w:hAnsi="Times New Roman" w:cs="Times New Roman"/>
          <w:iCs/>
          <w:spacing w:val="-2"/>
          <w:sz w:val="28"/>
          <w:szCs w:val="28"/>
          <w:lang w:val="vi-VN" w:eastAsia="en-GB"/>
        </w:rPr>
        <w:t xml:space="preserve"> và từ </w:t>
      </w:r>
      <w:r w:rsidRPr="00010A81">
        <w:rPr>
          <w:rFonts w:ascii="Times New Roman" w:hAnsi="Times New Roman" w:cs="Times New Roman"/>
          <w:iCs/>
          <w:spacing w:val="-2"/>
          <w:sz w:val="28"/>
          <w:szCs w:val="28"/>
          <w:lang w:val="pt-BR" w:eastAsia="en-GB"/>
        </w:rPr>
        <w:t>thực tiễn triển khai các quy định về phát triển vùng Thủ đô theo Luật Thủ đô năm 2012</w:t>
      </w:r>
      <w:r w:rsidR="00F771A5" w:rsidRPr="00010A81">
        <w:rPr>
          <w:rFonts w:ascii="Times New Roman" w:hAnsi="Times New Roman" w:cs="Times New Roman"/>
          <w:iCs/>
          <w:spacing w:val="-2"/>
          <w:sz w:val="28"/>
          <w:szCs w:val="28"/>
          <w:lang w:val="pt-BR" w:eastAsia="en-GB"/>
        </w:rPr>
        <w:t>,</w:t>
      </w:r>
      <w:r w:rsidRPr="00010A81">
        <w:rPr>
          <w:rFonts w:ascii="Times New Roman" w:hAnsi="Times New Roman" w:cs="Times New Roman"/>
          <w:iCs/>
          <w:spacing w:val="-2"/>
          <w:sz w:val="28"/>
          <w:szCs w:val="28"/>
          <w:lang w:val="pt-BR" w:eastAsia="en-GB"/>
        </w:rPr>
        <w:t xml:space="preserve"> </w:t>
      </w:r>
      <w:r w:rsidRPr="00010A81">
        <w:rPr>
          <w:rFonts w:ascii="Times New Roman" w:hAnsi="Times New Roman" w:cs="Times New Roman"/>
          <w:spacing w:val="-2"/>
          <w:sz w:val="28"/>
          <w:szCs w:val="28"/>
          <w:lang w:val="pt-BR" w:eastAsia="en-GB"/>
        </w:rPr>
        <w:t xml:space="preserve">Thường trực </w:t>
      </w:r>
      <w:r w:rsidR="001530A5">
        <w:rPr>
          <w:rFonts w:ascii="Times New Roman" w:hAnsi="Times New Roman" w:cs="Times New Roman"/>
          <w:spacing w:val="-2"/>
          <w:sz w:val="28"/>
          <w:szCs w:val="28"/>
          <w:lang w:val="pt-BR" w:eastAsia="en-GB"/>
        </w:rPr>
        <w:t>UBPL</w:t>
      </w:r>
      <w:r w:rsidRPr="006044A7">
        <w:rPr>
          <w:rFonts w:ascii="Times New Roman" w:hAnsi="Times New Roman" w:cs="Times New Roman"/>
          <w:spacing w:val="-2"/>
          <w:sz w:val="28"/>
          <w:szCs w:val="28"/>
          <w:lang w:val="vi-VN" w:eastAsia="en-GB"/>
        </w:rPr>
        <w:t xml:space="preserve"> </w:t>
      </w:r>
      <w:r w:rsidRPr="00010A81">
        <w:rPr>
          <w:rFonts w:ascii="Times New Roman" w:hAnsi="Times New Roman" w:cs="Times New Roman"/>
          <w:spacing w:val="-2"/>
          <w:sz w:val="28"/>
          <w:szCs w:val="28"/>
          <w:lang w:val="pt-BR" w:eastAsia="en-GB"/>
        </w:rPr>
        <w:t>và các cơ quan</w:t>
      </w:r>
      <w:r w:rsidRPr="00010A81">
        <w:rPr>
          <w:rFonts w:ascii="Times New Roman" w:hAnsi="Times New Roman" w:cs="Times New Roman"/>
          <w:iCs/>
          <w:spacing w:val="-2"/>
          <w:sz w:val="28"/>
          <w:szCs w:val="28"/>
          <w:lang w:val="pt-BR" w:eastAsia="en-GB"/>
        </w:rPr>
        <w:t xml:space="preserve"> đề xuất chỉnh lý các quy định về liên kết, phát triển vùng Thủ đô theo hướng không quy định cứng về vùng Thủ đô và Hội đồng điều phối vùng Thủ đô mà thay</w:t>
      </w:r>
      <w:r w:rsidRPr="006044A7">
        <w:rPr>
          <w:rFonts w:ascii="Times New Roman" w:hAnsi="Times New Roman" w:cs="Times New Roman"/>
          <w:iCs/>
          <w:spacing w:val="-2"/>
          <w:sz w:val="28"/>
          <w:szCs w:val="28"/>
          <w:lang w:val="vi-VN" w:eastAsia="en-GB"/>
        </w:rPr>
        <w:t xml:space="preserve"> vào đó là </w:t>
      </w:r>
      <w:r w:rsidRPr="00010A81">
        <w:rPr>
          <w:rFonts w:ascii="Times New Roman" w:hAnsi="Times New Roman" w:cs="Times New Roman"/>
          <w:iCs/>
          <w:spacing w:val="-2"/>
          <w:sz w:val="28"/>
          <w:szCs w:val="28"/>
          <w:lang w:val="pt-BR" w:eastAsia="en-GB"/>
        </w:rPr>
        <w:t xml:space="preserve">xác định cơ chế liên kết, phát triển vùng. Theo đó, việc liên kết, phát triển vùng của Thành phố Hà Nội </w:t>
      </w:r>
      <w:r w:rsidRPr="00010A81">
        <w:rPr>
          <w:rFonts w:ascii="Times New Roman" w:hAnsi="Times New Roman" w:cs="Times New Roman"/>
          <w:noProof/>
          <w:spacing w:val="-2"/>
          <w:sz w:val="28"/>
          <w:szCs w:val="28"/>
          <w:lang w:val="pt-BR"/>
        </w:rPr>
        <w:t>không chỉ giới hạn trong phạm vi 10 tỉnh, thành phố thuộc khu vực vùng Thủ đô hiện nay mà còn bao hàm cả việc liên kết, phát triển với các địa phương khác trong vùng đồng bằng sông Hồng, vùng trung du miền núi phía Bắc và các tỉnh, thành phố khác, khắc phục sự chồng chéo, vướng mắc về quy hoạch với các vùng kinh tế - xã hội hiện đã được xác định</w:t>
      </w:r>
      <w:r w:rsidR="00F771A5" w:rsidRPr="00010A81">
        <w:rPr>
          <w:rFonts w:ascii="Times New Roman" w:hAnsi="Times New Roman" w:cs="Times New Roman"/>
          <w:noProof/>
          <w:spacing w:val="-2"/>
          <w:sz w:val="28"/>
          <w:szCs w:val="28"/>
          <w:lang w:val="pt-BR"/>
        </w:rPr>
        <w:t>.</w:t>
      </w:r>
      <w:r w:rsidRPr="00010A81">
        <w:rPr>
          <w:rFonts w:ascii="Times New Roman" w:hAnsi="Times New Roman" w:cs="Times New Roman"/>
          <w:noProof/>
          <w:spacing w:val="-2"/>
          <w:sz w:val="28"/>
          <w:szCs w:val="28"/>
          <w:lang w:val="pt-BR"/>
        </w:rPr>
        <w:t xml:space="preserve"> </w:t>
      </w:r>
    </w:p>
    <w:p w14:paraId="2A5244E0" w14:textId="04F0F3AE" w:rsidR="00A94CC2" w:rsidRPr="00010A81" w:rsidRDefault="005253C3">
      <w:pPr>
        <w:spacing w:before="120" w:after="120" w:line="240" w:lineRule="auto"/>
        <w:ind w:firstLine="567"/>
        <w:jc w:val="both"/>
        <w:rPr>
          <w:rFonts w:ascii="Times New Roman" w:hAnsi="Times New Roman" w:cs="Times New Roman"/>
          <w:b/>
          <w:noProof/>
          <w:spacing w:val="-2"/>
          <w:sz w:val="28"/>
          <w:szCs w:val="28"/>
          <w:lang w:val="pt-BR"/>
        </w:rPr>
      </w:pPr>
      <w:r w:rsidRPr="00010A81">
        <w:rPr>
          <w:rFonts w:ascii="Times New Roman" w:hAnsi="Times New Roman" w:cs="Times New Roman"/>
          <w:b/>
          <w:noProof/>
          <w:spacing w:val="-2"/>
          <w:sz w:val="28"/>
          <w:szCs w:val="28"/>
          <w:lang w:val="pt-BR"/>
        </w:rPr>
        <w:t>6. Về điều khoản thi hành</w:t>
      </w:r>
      <w:r w:rsidR="00484399" w:rsidRPr="00010A81">
        <w:rPr>
          <w:rFonts w:ascii="Times New Roman" w:hAnsi="Times New Roman" w:cs="Times New Roman"/>
          <w:b/>
          <w:noProof/>
          <w:spacing w:val="-2"/>
          <w:sz w:val="28"/>
          <w:szCs w:val="28"/>
          <w:lang w:val="pt-BR"/>
        </w:rPr>
        <w:t xml:space="preserve"> </w:t>
      </w:r>
      <w:r w:rsidRPr="00010A81">
        <w:rPr>
          <w:rFonts w:ascii="Times New Roman" w:hAnsi="Times New Roman" w:cs="Times New Roman"/>
          <w:b/>
          <w:noProof/>
          <w:spacing w:val="-2"/>
          <w:sz w:val="28"/>
          <w:szCs w:val="28"/>
          <w:lang w:val="pt-BR"/>
        </w:rPr>
        <w:t>(Chương VIII)</w:t>
      </w:r>
    </w:p>
    <w:p w14:paraId="7E5C71F5" w14:textId="1B40AF14" w:rsidR="005253C3" w:rsidRPr="00010A81" w:rsidRDefault="007926D4">
      <w:pPr>
        <w:spacing w:before="120" w:after="120" w:line="240" w:lineRule="auto"/>
        <w:ind w:firstLine="567"/>
        <w:jc w:val="both"/>
        <w:rPr>
          <w:rFonts w:ascii="Times New Roman" w:hAnsi="Times New Roman" w:cs="Times New Roman"/>
          <w:noProof/>
          <w:spacing w:val="-2"/>
          <w:sz w:val="28"/>
          <w:szCs w:val="28"/>
          <w:lang w:val="pt-BR"/>
        </w:rPr>
      </w:pPr>
      <w:r w:rsidRPr="00010A81">
        <w:rPr>
          <w:rFonts w:ascii="Times New Roman" w:hAnsi="Times New Roman" w:cs="Times New Roman"/>
          <w:noProof/>
          <w:spacing w:val="-2"/>
          <w:sz w:val="28"/>
          <w:szCs w:val="28"/>
          <w:lang w:val="pt-BR"/>
        </w:rPr>
        <w:t xml:space="preserve">Trên cơ sở tiếp thu ý kiến </w:t>
      </w:r>
      <w:r w:rsidR="001530A5">
        <w:rPr>
          <w:rFonts w:ascii="Times New Roman" w:hAnsi="Times New Roman" w:cs="Times New Roman"/>
          <w:noProof/>
          <w:spacing w:val="-2"/>
          <w:sz w:val="28"/>
          <w:szCs w:val="28"/>
          <w:lang w:val="pt-BR"/>
        </w:rPr>
        <w:t>ĐBQH</w:t>
      </w:r>
      <w:r w:rsidRPr="00010A81">
        <w:rPr>
          <w:rFonts w:ascii="Times New Roman" w:hAnsi="Times New Roman" w:cs="Times New Roman"/>
          <w:noProof/>
          <w:spacing w:val="-2"/>
          <w:sz w:val="28"/>
          <w:szCs w:val="28"/>
          <w:lang w:val="pt-BR"/>
        </w:rPr>
        <w:t xml:space="preserve">, dự thảo Luật </w:t>
      </w:r>
      <w:r w:rsidR="001530A5">
        <w:rPr>
          <w:rFonts w:ascii="Times New Roman" w:hAnsi="Times New Roman" w:cs="Times New Roman"/>
          <w:noProof/>
          <w:spacing w:val="-2"/>
          <w:sz w:val="28"/>
          <w:szCs w:val="28"/>
          <w:lang w:val="pt-BR"/>
        </w:rPr>
        <w:t>dự kiến</w:t>
      </w:r>
      <w:r w:rsidR="004E358D" w:rsidRPr="00010A81">
        <w:rPr>
          <w:rFonts w:ascii="Times New Roman" w:hAnsi="Times New Roman" w:cs="Times New Roman"/>
          <w:noProof/>
          <w:spacing w:val="-2"/>
          <w:sz w:val="28"/>
          <w:szCs w:val="28"/>
          <w:lang w:val="pt-BR"/>
        </w:rPr>
        <w:t xml:space="preserve"> thời điểm có hiệu lực</w:t>
      </w:r>
      <w:r w:rsidR="00972ED5" w:rsidRPr="00010A81">
        <w:rPr>
          <w:rFonts w:ascii="Times New Roman" w:hAnsi="Times New Roman" w:cs="Times New Roman"/>
          <w:noProof/>
          <w:spacing w:val="-2"/>
          <w:sz w:val="28"/>
          <w:szCs w:val="28"/>
          <w:lang w:val="pt-BR"/>
        </w:rPr>
        <w:t xml:space="preserve"> thi hành</w:t>
      </w:r>
      <w:r w:rsidR="004E358D" w:rsidRPr="00010A81">
        <w:rPr>
          <w:rFonts w:ascii="Times New Roman" w:hAnsi="Times New Roman" w:cs="Times New Roman"/>
          <w:noProof/>
          <w:spacing w:val="-2"/>
          <w:sz w:val="28"/>
          <w:szCs w:val="28"/>
          <w:lang w:val="pt-BR"/>
        </w:rPr>
        <w:t xml:space="preserve"> của Luật Thủ đô là từ ngày 01/01/2025, trừ </w:t>
      </w:r>
      <w:r w:rsidR="00290B6A">
        <w:rPr>
          <w:rFonts w:ascii="Times New Roman" w:hAnsi="Times New Roman" w:cs="Times New Roman"/>
          <w:noProof/>
          <w:spacing w:val="-2"/>
          <w:sz w:val="28"/>
          <w:szCs w:val="28"/>
          <w:lang w:val="pt-BR"/>
        </w:rPr>
        <w:t>07</w:t>
      </w:r>
      <w:r w:rsidR="004E358D" w:rsidRPr="00010A81">
        <w:rPr>
          <w:rFonts w:ascii="Times New Roman" w:hAnsi="Times New Roman" w:cs="Times New Roman"/>
          <w:noProof/>
          <w:spacing w:val="-2"/>
          <w:sz w:val="28"/>
          <w:szCs w:val="28"/>
          <w:lang w:val="pt-BR"/>
        </w:rPr>
        <w:t xml:space="preserve"> nội dung </w:t>
      </w:r>
      <w:r w:rsidR="00F463E7" w:rsidRPr="00010A81">
        <w:rPr>
          <w:rFonts w:ascii="Times New Roman" w:hAnsi="Times New Roman" w:cs="Times New Roman"/>
          <w:noProof/>
          <w:spacing w:val="-2"/>
          <w:sz w:val="28"/>
          <w:szCs w:val="28"/>
          <w:lang w:val="pt-BR"/>
        </w:rPr>
        <w:t>cụ thể quy định tại khoản 2 Điều 54</w:t>
      </w:r>
      <w:r w:rsidR="004E358D" w:rsidRPr="00010A81">
        <w:rPr>
          <w:rFonts w:ascii="Times New Roman" w:hAnsi="Times New Roman" w:cs="Times New Roman"/>
          <w:noProof/>
          <w:spacing w:val="-2"/>
          <w:sz w:val="28"/>
          <w:szCs w:val="28"/>
          <w:lang w:val="pt-BR"/>
        </w:rPr>
        <w:t xml:space="preserve"> thì có hiệu lực</w:t>
      </w:r>
      <w:r w:rsidR="00972ED5" w:rsidRPr="00010A81">
        <w:rPr>
          <w:rFonts w:ascii="Times New Roman" w:hAnsi="Times New Roman" w:cs="Times New Roman"/>
          <w:noProof/>
          <w:spacing w:val="-2"/>
          <w:sz w:val="28"/>
          <w:szCs w:val="28"/>
          <w:lang w:val="pt-BR"/>
        </w:rPr>
        <w:t xml:space="preserve"> thi hành</w:t>
      </w:r>
      <w:r w:rsidR="004E358D" w:rsidRPr="00010A81">
        <w:rPr>
          <w:rFonts w:ascii="Times New Roman" w:hAnsi="Times New Roman" w:cs="Times New Roman"/>
          <w:noProof/>
          <w:spacing w:val="-2"/>
          <w:sz w:val="28"/>
          <w:szCs w:val="28"/>
          <w:lang w:val="pt-BR"/>
        </w:rPr>
        <w:t xml:space="preserve"> từ ngày 01/7/2025 để các cơ quan có thời gian ban hành văn bản quy định chi tiết</w:t>
      </w:r>
      <w:r w:rsidR="00C53EA7" w:rsidRPr="00010A81">
        <w:rPr>
          <w:rFonts w:ascii="Times New Roman" w:hAnsi="Times New Roman" w:cs="Times New Roman"/>
          <w:noProof/>
          <w:spacing w:val="-2"/>
          <w:sz w:val="28"/>
          <w:szCs w:val="28"/>
          <w:lang w:val="pt-BR"/>
        </w:rPr>
        <w:t xml:space="preserve">. Đồng thời, dự thảo Luật cũng đã được rà soát, </w:t>
      </w:r>
      <w:r w:rsidR="001530A5">
        <w:rPr>
          <w:rFonts w:ascii="Times New Roman" w:hAnsi="Times New Roman" w:cs="Times New Roman"/>
          <w:noProof/>
          <w:spacing w:val="-2"/>
          <w:sz w:val="28"/>
          <w:szCs w:val="28"/>
          <w:lang w:val="pt-BR"/>
        </w:rPr>
        <w:t>bổ sung</w:t>
      </w:r>
      <w:r w:rsidR="00C82986">
        <w:rPr>
          <w:rFonts w:ascii="Times New Roman" w:hAnsi="Times New Roman" w:cs="Times New Roman"/>
          <w:noProof/>
          <w:spacing w:val="-2"/>
          <w:sz w:val="28"/>
          <w:szCs w:val="28"/>
          <w:lang w:val="pt-BR"/>
        </w:rPr>
        <w:t xml:space="preserve"> đầy đủ,</w:t>
      </w:r>
      <w:r w:rsidR="00C53EA7" w:rsidRPr="00010A81">
        <w:rPr>
          <w:rFonts w:ascii="Times New Roman" w:hAnsi="Times New Roman" w:cs="Times New Roman"/>
          <w:noProof/>
          <w:spacing w:val="-2"/>
          <w:sz w:val="28"/>
          <w:szCs w:val="28"/>
          <w:lang w:val="pt-BR"/>
        </w:rPr>
        <w:t xml:space="preserve"> cụ thể các nội dung quy định chuyển tiếp </w:t>
      </w:r>
      <w:r w:rsidR="00C82986">
        <w:rPr>
          <w:rFonts w:ascii="Times New Roman" w:hAnsi="Times New Roman" w:cs="Times New Roman"/>
          <w:noProof/>
          <w:spacing w:val="-2"/>
          <w:sz w:val="28"/>
          <w:szCs w:val="28"/>
          <w:lang w:val="pt-BR"/>
        </w:rPr>
        <w:t xml:space="preserve">tại Điều 55 </w:t>
      </w:r>
      <w:r w:rsidR="00C53EA7" w:rsidRPr="00010A81">
        <w:rPr>
          <w:rFonts w:ascii="Times New Roman" w:hAnsi="Times New Roman" w:cs="Times New Roman"/>
          <w:noProof/>
          <w:spacing w:val="-2"/>
          <w:sz w:val="28"/>
          <w:szCs w:val="28"/>
          <w:lang w:val="pt-BR"/>
        </w:rPr>
        <w:t xml:space="preserve">để bảo đảm tính liên tục </w:t>
      </w:r>
      <w:r w:rsidR="002C71F9" w:rsidRPr="00010A81">
        <w:rPr>
          <w:rFonts w:ascii="Times New Roman" w:hAnsi="Times New Roman" w:cs="Times New Roman"/>
          <w:noProof/>
          <w:spacing w:val="-2"/>
          <w:sz w:val="28"/>
          <w:szCs w:val="28"/>
          <w:lang w:val="pt-BR"/>
        </w:rPr>
        <w:t>trong việc áp dụng pháp luật.</w:t>
      </w:r>
    </w:p>
    <w:p w14:paraId="0EE8DA62" w14:textId="7025CE75" w:rsidR="004A2FA7" w:rsidRPr="00BA7638" w:rsidRDefault="004A2FA7">
      <w:pPr>
        <w:tabs>
          <w:tab w:val="left" w:pos="567"/>
        </w:tabs>
        <w:spacing w:before="120" w:after="120" w:line="240" w:lineRule="auto"/>
        <w:ind w:firstLine="567"/>
        <w:jc w:val="both"/>
        <w:rPr>
          <w:rFonts w:ascii="Times New Roman Bold" w:hAnsi="Times New Roman Bold" w:cs="Times New Roman"/>
          <w:b/>
          <w:bCs/>
          <w:sz w:val="28"/>
          <w:szCs w:val="28"/>
          <w:lang w:val="pt-BR"/>
        </w:rPr>
      </w:pPr>
      <w:r w:rsidRPr="00BA7638">
        <w:rPr>
          <w:rFonts w:ascii="Times New Roman Bold" w:hAnsi="Times New Roman Bold" w:cs="Times New Roman"/>
          <w:b/>
          <w:bCs/>
          <w:sz w:val="28"/>
          <w:szCs w:val="28"/>
          <w:lang w:val="pt-BR"/>
        </w:rPr>
        <w:t>II. C</w:t>
      </w:r>
      <w:r w:rsidRPr="00BA7638">
        <w:rPr>
          <w:rFonts w:ascii="Times New Roman Bold" w:hAnsi="Times New Roman Bold" w:cs="Times New Roman" w:hint="eastAsia"/>
          <w:b/>
          <w:bCs/>
          <w:sz w:val="28"/>
          <w:szCs w:val="28"/>
          <w:lang w:val="pt-BR"/>
        </w:rPr>
        <w:t>Á</w:t>
      </w:r>
      <w:r w:rsidRPr="00BA7638">
        <w:rPr>
          <w:rFonts w:ascii="Times New Roman Bold" w:hAnsi="Times New Roman Bold" w:cs="Times New Roman"/>
          <w:b/>
          <w:bCs/>
          <w:sz w:val="28"/>
          <w:szCs w:val="28"/>
          <w:lang w:val="pt-BR"/>
        </w:rPr>
        <w:t xml:space="preserve">C NỘI DUNG XIN </w:t>
      </w:r>
      <w:r w:rsidRPr="00BA7638">
        <w:rPr>
          <w:rFonts w:ascii="Times New Roman Bold" w:hAnsi="Times New Roman Bold" w:cs="Times New Roman" w:hint="eastAsia"/>
          <w:b/>
          <w:bCs/>
          <w:sz w:val="28"/>
          <w:szCs w:val="28"/>
          <w:lang w:val="pt-BR"/>
        </w:rPr>
        <w:t>Ý</w:t>
      </w:r>
      <w:r w:rsidRPr="00BA7638">
        <w:rPr>
          <w:rFonts w:ascii="Times New Roman Bold" w:hAnsi="Times New Roman Bold" w:cs="Times New Roman"/>
          <w:b/>
          <w:bCs/>
          <w:sz w:val="28"/>
          <w:szCs w:val="28"/>
          <w:lang w:val="pt-BR"/>
        </w:rPr>
        <w:t xml:space="preserve"> KIẾN ỦY BAN TH</w:t>
      </w:r>
      <w:r w:rsidRPr="00BA7638">
        <w:rPr>
          <w:rFonts w:ascii="Times New Roman Bold" w:hAnsi="Times New Roman Bold" w:cs="Times New Roman" w:hint="eastAsia"/>
          <w:b/>
          <w:bCs/>
          <w:sz w:val="28"/>
          <w:szCs w:val="28"/>
          <w:lang w:val="pt-BR"/>
        </w:rPr>
        <w:t>Ư</w:t>
      </w:r>
      <w:r w:rsidRPr="00BA7638">
        <w:rPr>
          <w:rFonts w:ascii="Times New Roman Bold" w:hAnsi="Times New Roman Bold" w:cs="Times New Roman"/>
          <w:b/>
          <w:bCs/>
          <w:sz w:val="28"/>
          <w:szCs w:val="28"/>
          <w:lang w:val="pt-BR"/>
        </w:rPr>
        <w:t>ỜNG VỤ QUỐC HỘI</w:t>
      </w:r>
    </w:p>
    <w:p w14:paraId="6A122F7B" w14:textId="37C6589C" w:rsidR="00575F37" w:rsidRPr="00010A81" w:rsidRDefault="00575F37">
      <w:pPr>
        <w:spacing w:before="120" w:after="120" w:line="240" w:lineRule="auto"/>
        <w:ind w:firstLine="567"/>
        <w:jc w:val="both"/>
        <w:rPr>
          <w:rFonts w:ascii="Times New Roman" w:hAnsi="Times New Roman" w:cs="Times New Roman"/>
          <w:noProof/>
          <w:sz w:val="28"/>
          <w:szCs w:val="28"/>
          <w:lang w:val="pt-BR"/>
        </w:rPr>
      </w:pPr>
      <w:r w:rsidRPr="00010A81">
        <w:rPr>
          <w:rFonts w:ascii="Times New Roman" w:hAnsi="Times New Roman" w:cs="Times New Roman"/>
          <w:noProof/>
          <w:sz w:val="28"/>
          <w:szCs w:val="28"/>
          <w:lang w:val="pt-BR"/>
        </w:rPr>
        <w:t xml:space="preserve">Để có cơ sở cho việc tiếp tục chỉnh lý, hoàn thiện dự thảo Luật, Thường trực </w:t>
      </w:r>
      <w:r w:rsidR="00A81C5D">
        <w:rPr>
          <w:rFonts w:ascii="Times New Roman" w:hAnsi="Times New Roman" w:cs="Times New Roman"/>
          <w:noProof/>
          <w:sz w:val="28"/>
          <w:szCs w:val="28"/>
          <w:lang w:val="pt-BR"/>
        </w:rPr>
        <w:t>UBPL</w:t>
      </w:r>
      <w:r w:rsidRPr="00010A81">
        <w:rPr>
          <w:rFonts w:ascii="Times New Roman" w:hAnsi="Times New Roman" w:cs="Times New Roman"/>
          <w:noProof/>
          <w:sz w:val="28"/>
          <w:szCs w:val="28"/>
          <w:lang w:val="pt-BR"/>
        </w:rPr>
        <w:t xml:space="preserve"> và các cơ quan xin </w:t>
      </w:r>
      <w:r w:rsidR="00972ED5" w:rsidRPr="00010A81">
        <w:rPr>
          <w:rFonts w:ascii="Times New Roman" w:hAnsi="Times New Roman" w:cs="Times New Roman"/>
          <w:noProof/>
          <w:sz w:val="28"/>
          <w:szCs w:val="28"/>
          <w:lang w:val="pt-BR"/>
        </w:rPr>
        <w:t>báo cáo</w:t>
      </w:r>
      <w:r w:rsidRPr="00010A81">
        <w:rPr>
          <w:rFonts w:ascii="Times New Roman" w:hAnsi="Times New Roman" w:cs="Times New Roman"/>
          <w:noProof/>
          <w:sz w:val="28"/>
          <w:szCs w:val="28"/>
          <w:lang w:val="pt-BR"/>
        </w:rPr>
        <w:t xml:space="preserve"> </w:t>
      </w:r>
      <w:r w:rsidR="00A81C5D">
        <w:rPr>
          <w:rFonts w:ascii="Times New Roman" w:hAnsi="Times New Roman" w:cs="Times New Roman"/>
          <w:noProof/>
          <w:sz w:val="28"/>
          <w:szCs w:val="28"/>
          <w:lang w:val="pt-BR"/>
        </w:rPr>
        <w:t>UBTVQH</w:t>
      </w:r>
      <w:r w:rsidRPr="00010A81">
        <w:rPr>
          <w:rFonts w:ascii="Times New Roman" w:hAnsi="Times New Roman" w:cs="Times New Roman"/>
          <w:noProof/>
          <w:sz w:val="28"/>
          <w:szCs w:val="28"/>
          <w:lang w:val="pt-BR"/>
        </w:rPr>
        <w:t xml:space="preserve"> </w:t>
      </w:r>
      <w:r w:rsidR="0071611B">
        <w:rPr>
          <w:rFonts w:ascii="Times New Roman" w:hAnsi="Times New Roman" w:cs="Times New Roman"/>
          <w:noProof/>
          <w:sz w:val="28"/>
          <w:szCs w:val="28"/>
          <w:lang w:val="pt-BR"/>
        </w:rPr>
        <w:t xml:space="preserve">xem xét, </w:t>
      </w:r>
      <w:r w:rsidR="00972ED5" w:rsidRPr="00010A81">
        <w:rPr>
          <w:rFonts w:ascii="Times New Roman" w:hAnsi="Times New Roman" w:cs="Times New Roman"/>
          <w:noProof/>
          <w:sz w:val="28"/>
          <w:szCs w:val="28"/>
          <w:lang w:val="pt-BR"/>
        </w:rPr>
        <w:t xml:space="preserve">cho ý kiến chỉ đạo, định hướng </w:t>
      </w:r>
      <w:r w:rsidRPr="00010A81">
        <w:rPr>
          <w:rFonts w:ascii="Times New Roman" w:hAnsi="Times New Roman" w:cs="Times New Roman"/>
          <w:noProof/>
          <w:sz w:val="28"/>
          <w:szCs w:val="28"/>
          <w:lang w:val="pt-BR"/>
        </w:rPr>
        <w:t>về một số nội dung sau đây:</w:t>
      </w:r>
    </w:p>
    <w:p w14:paraId="1AA665C9" w14:textId="08D7463A" w:rsidR="004F2BB8" w:rsidRPr="00010A81" w:rsidRDefault="000930F4" w:rsidP="00277798">
      <w:pPr>
        <w:widowControl w:val="0"/>
        <w:tabs>
          <w:tab w:val="left" w:pos="2774"/>
        </w:tabs>
        <w:spacing w:before="120" w:after="120" w:line="240" w:lineRule="auto"/>
        <w:ind w:firstLine="567"/>
        <w:jc w:val="both"/>
        <w:rPr>
          <w:rFonts w:ascii="Times New Roman" w:hAnsi="Times New Roman" w:cs="Times New Roman"/>
          <w:b/>
          <w:iCs/>
          <w:noProof/>
          <w:sz w:val="28"/>
          <w:szCs w:val="28"/>
          <w:lang w:val="pt-BR"/>
        </w:rPr>
      </w:pPr>
      <w:r w:rsidRPr="00010A81">
        <w:rPr>
          <w:rFonts w:ascii="Times New Roman" w:hAnsi="Times New Roman" w:cs="Times New Roman"/>
          <w:b/>
          <w:iCs/>
          <w:noProof/>
          <w:sz w:val="28"/>
          <w:szCs w:val="28"/>
          <w:lang w:val="pt-BR"/>
        </w:rPr>
        <w:t>1</w:t>
      </w:r>
      <w:r w:rsidR="004F2BB8" w:rsidRPr="00010A81">
        <w:rPr>
          <w:rFonts w:ascii="Times New Roman" w:hAnsi="Times New Roman" w:cs="Times New Roman"/>
          <w:b/>
          <w:iCs/>
          <w:noProof/>
          <w:sz w:val="28"/>
          <w:szCs w:val="28"/>
          <w:lang w:val="pt-BR"/>
        </w:rPr>
        <w:t>.</w:t>
      </w:r>
      <w:r w:rsidR="004F2BB8" w:rsidRPr="005117F7">
        <w:rPr>
          <w:rFonts w:ascii="Times New Roman" w:hAnsi="Times New Roman" w:cs="Times New Roman"/>
          <w:b/>
          <w:iCs/>
          <w:noProof/>
          <w:sz w:val="28"/>
          <w:szCs w:val="28"/>
          <w:lang w:val="vi-VN"/>
        </w:rPr>
        <w:t xml:space="preserve"> </w:t>
      </w:r>
      <w:r w:rsidR="004F2BB8" w:rsidRPr="00010A81">
        <w:rPr>
          <w:rFonts w:ascii="Times New Roman" w:hAnsi="Times New Roman" w:cs="Times New Roman"/>
          <w:b/>
          <w:iCs/>
          <w:noProof/>
          <w:sz w:val="28"/>
          <w:szCs w:val="28"/>
          <w:lang w:val="pt-BR"/>
        </w:rPr>
        <w:t>Về quản lý biên chế, thu nhập tăng thêm (Điều 9, Điều 3</w:t>
      </w:r>
      <w:r w:rsidR="00124885" w:rsidRPr="00010A81">
        <w:rPr>
          <w:rFonts w:ascii="Times New Roman" w:hAnsi="Times New Roman" w:cs="Times New Roman"/>
          <w:b/>
          <w:iCs/>
          <w:noProof/>
          <w:sz w:val="28"/>
          <w:szCs w:val="28"/>
          <w:lang w:val="pt-BR"/>
        </w:rPr>
        <w:t>5</w:t>
      </w:r>
      <w:r w:rsidR="004F2BB8" w:rsidRPr="00010A81">
        <w:rPr>
          <w:rFonts w:ascii="Times New Roman" w:hAnsi="Times New Roman" w:cs="Times New Roman"/>
          <w:b/>
          <w:iCs/>
          <w:noProof/>
          <w:sz w:val="28"/>
          <w:szCs w:val="28"/>
          <w:lang w:val="pt-BR"/>
        </w:rPr>
        <w:t>)</w:t>
      </w:r>
    </w:p>
    <w:p w14:paraId="1A7BBA4A" w14:textId="5881894C" w:rsidR="00446408" w:rsidRPr="00010A81" w:rsidRDefault="000930F4" w:rsidP="00277798">
      <w:pPr>
        <w:spacing w:before="120" w:after="120" w:line="240" w:lineRule="auto"/>
        <w:ind w:firstLine="567"/>
        <w:jc w:val="both"/>
        <w:rPr>
          <w:rFonts w:ascii="Times New Roman" w:eastAsia="Times New Roman" w:hAnsi="Times New Roman" w:cs="Times New Roman"/>
          <w:spacing w:val="-2"/>
          <w:sz w:val="28"/>
          <w:szCs w:val="28"/>
          <w:lang w:val="pt-BR"/>
        </w:rPr>
      </w:pPr>
      <w:r w:rsidRPr="00010A81">
        <w:rPr>
          <w:rFonts w:ascii="Times New Roman" w:hAnsi="Times New Roman" w:cs="Times New Roman"/>
          <w:i/>
          <w:spacing w:val="-2"/>
          <w:sz w:val="28"/>
          <w:szCs w:val="28"/>
          <w:lang w:val="pt-BR"/>
        </w:rPr>
        <w:t>-</w:t>
      </w:r>
      <w:r w:rsidR="004F2BB8" w:rsidRPr="00010A81">
        <w:rPr>
          <w:rFonts w:ascii="Times New Roman" w:hAnsi="Times New Roman" w:cs="Times New Roman"/>
          <w:i/>
          <w:spacing w:val="-2"/>
          <w:sz w:val="28"/>
          <w:szCs w:val="28"/>
          <w:lang w:val="pt-BR"/>
        </w:rPr>
        <w:t xml:space="preserve"> Về quản lý biên chế,</w:t>
      </w:r>
      <w:r w:rsidR="004F2BB8" w:rsidRPr="00010A81">
        <w:rPr>
          <w:rFonts w:ascii="Times New Roman" w:hAnsi="Times New Roman" w:cs="Times New Roman"/>
          <w:spacing w:val="-2"/>
          <w:sz w:val="28"/>
          <w:szCs w:val="28"/>
          <w:lang w:val="pt-BR"/>
        </w:rPr>
        <w:t xml:space="preserve"> </w:t>
      </w:r>
      <w:r w:rsidR="004F2BB8" w:rsidRPr="00010A81">
        <w:rPr>
          <w:rFonts w:ascii="Times New Roman" w:hAnsi="Times New Roman" w:cs="Times New Roman"/>
          <w:spacing w:val="-2"/>
          <w:sz w:val="28"/>
          <w:szCs w:val="28"/>
          <w:lang w:val="pt-BR" w:eastAsia="en-GB"/>
        </w:rPr>
        <w:t xml:space="preserve">Thường trực </w:t>
      </w:r>
      <w:r w:rsidR="007E7345">
        <w:rPr>
          <w:rFonts w:ascii="Times New Roman" w:hAnsi="Times New Roman" w:cs="Times New Roman"/>
          <w:spacing w:val="-2"/>
          <w:sz w:val="28"/>
          <w:szCs w:val="28"/>
          <w:lang w:val="pt-BR" w:eastAsia="en-GB"/>
        </w:rPr>
        <w:t>UBPL nhận thấy</w:t>
      </w:r>
      <w:r w:rsidR="004F2BB8" w:rsidRPr="00010A81">
        <w:rPr>
          <w:rFonts w:ascii="Times New Roman" w:hAnsi="Times New Roman" w:cs="Times New Roman"/>
          <w:spacing w:val="-2"/>
          <w:sz w:val="28"/>
          <w:szCs w:val="28"/>
          <w:lang w:val="pt-BR"/>
        </w:rPr>
        <w:t xml:space="preserve">, </w:t>
      </w:r>
      <w:r w:rsidR="004F2BB8" w:rsidRPr="00010A81">
        <w:rPr>
          <w:rFonts w:ascii="Times New Roman" w:eastAsia="Times New Roman" w:hAnsi="Times New Roman" w:cs="Times New Roman"/>
          <w:spacing w:val="-2"/>
          <w:sz w:val="28"/>
          <w:szCs w:val="28"/>
          <w:lang w:val="pt-BR" w:eastAsia="vi-VN" w:bidi="vi-VN"/>
        </w:rPr>
        <w:t>việc có cơ chế để thành phố Hà Nội được chủ động hơn về biên chế, bảo đảm khả năng hoàn thành các nhiệm vụ, quyền hạn được giao là cần thiết. Tuy nhiên, h</w:t>
      </w:r>
      <w:r w:rsidR="004F2BB8" w:rsidRPr="00010A81">
        <w:rPr>
          <w:rFonts w:ascii="Times New Roman" w:eastAsia="Times New Roman" w:hAnsi="Times New Roman" w:cs="Times New Roman"/>
          <w:spacing w:val="-2"/>
          <w:sz w:val="28"/>
          <w:szCs w:val="28"/>
          <w:lang w:val="pt-BR"/>
        </w:rPr>
        <w:t xml:space="preserve">iện nay việc quản lý biên chế đang được thực hiện tập trung, thống nhất theo Quy định số </w:t>
      </w:r>
      <w:r w:rsidR="004F2BB8" w:rsidRPr="00010A81">
        <w:rPr>
          <w:rFonts w:ascii="Times New Roman" w:hAnsi="Times New Roman" w:cs="Times New Roman"/>
          <w:spacing w:val="-2"/>
          <w:sz w:val="28"/>
          <w:szCs w:val="28"/>
          <w:lang w:val="pt-BR"/>
        </w:rPr>
        <w:t>70-QĐ/TW</w:t>
      </w:r>
      <w:r w:rsidR="004F2BB8" w:rsidRPr="00010A81">
        <w:rPr>
          <w:rFonts w:ascii="Times New Roman" w:eastAsia="Times New Roman" w:hAnsi="Times New Roman" w:cs="Times New Roman"/>
          <w:spacing w:val="-2"/>
          <w:sz w:val="28"/>
          <w:szCs w:val="28"/>
          <w:lang w:val="pt-BR"/>
        </w:rPr>
        <w:t xml:space="preserve"> của Bộ Chính trị, theo đó, Bộ Chính trị là cơ quan có thẩm quyền quyết định tổng biên chế và biên chế dự phòng của hệ thống chính trị,</w:t>
      </w:r>
      <w:r w:rsidR="004F2BB8" w:rsidRPr="00010A81" w:rsidDel="00790615">
        <w:rPr>
          <w:rFonts w:ascii="Times New Roman" w:eastAsia="Times New Roman" w:hAnsi="Times New Roman" w:cs="Times New Roman"/>
          <w:spacing w:val="-2"/>
          <w:sz w:val="28"/>
          <w:szCs w:val="28"/>
          <w:lang w:val="pt-BR"/>
        </w:rPr>
        <w:t xml:space="preserve"> </w:t>
      </w:r>
      <w:r w:rsidR="004F2BB8" w:rsidRPr="00010A81">
        <w:rPr>
          <w:rFonts w:ascii="Times New Roman" w:eastAsia="Times New Roman" w:hAnsi="Times New Roman" w:cs="Times New Roman"/>
          <w:spacing w:val="-2"/>
          <w:sz w:val="28"/>
          <w:szCs w:val="28"/>
          <w:lang w:val="pt-BR"/>
        </w:rPr>
        <w:t>quyết định cụ thể biên chế theo nhiệm kỳ 05 năm của các cơ quan, tổ chức, địa phương</w:t>
      </w:r>
      <w:r w:rsidR="004F2BB8" w:rsidRPr="000B4041">
        <w:rPr>
          <w:rFonts w:ascii="Times New Roman" w:eastAsia="Times New Roman" w:hAnsi="Times New Roman" w:cs="Times New Roman"/>
          <w:spacing w:val="-2"/>
          <w:sz w:val="28"/>
          <w:szCs w:val="28"/>
          <w:vertAlign w:val="superscript"/>
        </w:rPr>
        <w:footnoteReference w:id="4"/>
      </w:r>
      <w:r w:rsidR="004F2BB8" w:rsidRPr="00010A81">
        <w:rPr>
          <w:rFonts w:ascii="Times New Roman" w:eastAsia="Times New Roman" w:hAnsi="Times New Roman" w:cs="Times New Roman"/>
          <w:spacing w:val="-2"/>
          <w:sz w:val="28"/>
          <w:szCs w:val="28"/>
          <w:lang w:val="pt-BR"/>
        </w:rPr>
        <w:t xml:space="preserve">. Do đó, </w:t>
      </w:r>
      <w:r w:rsidR="00180E75" w:rsidRPr="00010A81">
        <w:rPr>
          <w:rFonts w:ascii="Times New Roman" w:eastAsia="Times New Roman" w:hAnsi="Times New Roman" w:cs="Times New Roman"/>
          <w:spacing w:val="-2"/>
          <w:sz w:val="28"/>
          <w:szCs w:val="28"/>
          <w:lang w:val="pt-BR"/>
        </w:rPr>
        <w:t xml:space="preserve">đề nghị </w:t>
      </w:r>
      <w:r w:rsidR="00446408" w:rsidRPr="00010A81">
        <w:rPr>
          <w:rFonts w:ascii="Times New Roman" w:eastAsia="Times New Roman" w:hAnsi="Times New Roman" w:cs="Times New Roman"/>
          <w:spacing w:val="-2"/>
          <w:sz w:val="28"/>
          <w:szCs w:val="28"/>
          <w:lang w:val="pt-BR"/>
        </w:rPr>
        <w:t xml:space="preserve">chỉnh lý </w:t>
      </w:r>
      <w:r w:rsidR="007175FC" w:rsidRPr="00010A81">
        <w:rPr>
          <w:rFonts w:ascii="Times New Roman" w:eastAsia="Times New Roman" w:hAnsi="Times New Roman" w:cs="Times New Roman"/>
          <w:spacing w:val="-2"/>
          <w:sz w:val="28"/>
          <w:szCs w:val="28"/>
          <w:lang w:val="pt-BR"/>
        </w:rPr>
        <w:t xml:space="preserve">dự thảo Luật </w:t>
      </w:r>
      <w:r w:rsidR="00446408" w:rsidRPr="00010A81">
        <w:rPr>
          <w:rFonts w:ascii="Times New Roman" w:eastAsia="Times New Roman" w:hAnsi="Times New Roman" w:cs="Times New Roman"/>
          <w:spacing w:val="-2"/>
          <w:sz w:val="28"/>
          <w:szCs w:val="28"/>
          <w:lang w:val="pt-BR"/>
        </w:rPr>
        <w:t xml:space="preserve">theo hướng giao HĐND Thành phố xác định </w:t>
      </w:r>
      <w:r w:rsidR="007175FC" w:rsidRPr="00010A81">
        <w:rPr>
          <w:rFonts w:ascii="Times New Roman" w:hAnsi="Times New Roman" w:cs="Times New Roman"/>
          <w:spacing w:val="-2"/>
          <w:sz w:val="28"/>
          <w:szCs w:val="28"/>
          <w:lang w:val="pt-BR"/>
        </w:rPr>
        <w:t>số lượng biên chế cán bộ, công chức, số lượng viên chức căn cứ vào danh mục vị trí việc làm, quy mô dân số, thực trạng khối lượng công việc, đặc điểm an ninh, chính trị, an toàn xã hội trên địa bàn và khả năng cân đối ngân sách của thành phố Hà Nội, bảo đảm tỷ lệ giữa tổng số biên chế so với tổng số dân không vượt mức tỷ lệ trung bình của cả nước</w:t>
      </w:r>
      <w:r w:rsidR="002A0B42" w:rsidRPr="00010A81">
        <w:rPr>
          <w:rFonts w:ascii="Times New Roman" w:hAnsi="Times New Roman" w:cs="Times New Roman"/>
          <w:i/>
          <w:spacing w:val="-2"/>
          <w:sz w:val="28"/>
          <w:szCs w:val="28"/>
          <w:lang w:val="pt-BR"/>
        </w:rPr>
        <w:t xml:space="preserve"> </w:t>
      </w:r>
      <w:r w:rsidR="00446408" w:rsidRPr="00010A81">
        <w:rPr>
          <w:rFonts w:ascii="Times New Roman" w:hAnsi="Times New Roman" w:cs="Times New Roman"/>
          <w:spacing w:val="-2"/>
          <w:sz w:val="28"/>
          <w:szCs w:val="28"/>
          <w:lang w:val="pt-BR"/>
        </w:rPr>
        <w:t>để trình cấp có thẩm quyền quyết định</w:t>
      </w:r>
      <w:r w:rsidR="002A0B42" w:rsidRPr="00010A81">
        <w:rPr>
          <w:rFonts w:ascii="Times New Roman" w:hAnsi="Times New Roman" w:cs="Times New Roman"/>
          <w:spacing w:val="-2"/>
          <w:sz w:val="28"/>
          <w:szCs w:val="28"/>
          <w:lang w:val="pt-BR"/>
        </w:rPr>
        <w:t xml:space="preserve"> (điểm đ khoản 4 Điều 9)</w:t>
      </w:r>
      <w:r w:rsidR="00446408" w:rsidRPr="00010A81">
        <w:rPr>
          <w:rFonts w:ascii="Times New Roman" w:hAnsi="Times New Roman" w:cs="Times New Roman"/>
          <w:spacing w:val="-2"/>
          <w:sz w:val="28"/>
          <w:szCs w:val="28"/>
          <w:lang w:val="pt-BR"/>
        </w:rPr>
        <w:t>.</w:t>
      </w:r>
    </w:p>
    <w:p w14:paraId="066CDD39" w14:textId="785F0584" w:rsidR="00A020B6" w:rsidRDefault="00180E75" w:rsidP="00277798">
      <w:pPr>
        <w:spacing w:before="120" w:after="120" w:line="240" w:lineRule="auto"/>
        <w:ind w:firstLine="567"/>
        <w:jc w:val="both"/>
        <w:rPr>
          <w:rFonts w:ascii="Times New Roman" w:eastAsia="Times New Roman" w:hAnsi="Times New Roman" w:cs="Times New Roman"/>
          <w:spacing w:val="-2"/>
          <w:sz w:val="28"/>
          <w:szCs w:val="28"/>
          <w:lang w:val="pt-BR" w:eastAsia="vi-VN" w:bidi="vi-VN"/>
        </w:rPr>
      </w:pPr>
      <w:r w:rsidRPr="00010A81">
        <w:rPr>
          <w:rFonts w:ascii="Times New Roman" w:hAnsi="Times New Roman" w:cs="Times New Roman"/>
          <w:i/>
          <w:spacing w:val="-2"/>
          <w:sz w:val="28"/>
          <w:szCs w:val="28"/>
          <w:lang w:val="pt-BR"/>
        </w:rPr>
        <w:t>-</w:t>
      </w:r>
      <w:r w:rsidR="004F2BB8" w:rsidRPr="00277798">
        <w:rPr>
          <w:rFonts w:ascii="Times New Roman" w:hAnsi="Times New Roman" w:cs="Times New Roman"/>
          <w:i/>
          <w:spacing w:val="-2"/>
          <w:sz w:val="28"/>
          <w:szCs w:val="28"/>
          <w:lang w:val="vi-VN"/>
        </w:rPr>
        <w:t xml:space="preserve"> Về quy định thu nhập tăng thêm, </w:t>
      </w:r>
      <w:r w:rsidR="00770833" w:rsidRPr="00BA7638">
        <w:rPr>
          <w:rFonts w:ascii="Times New Roman" w:hAnsi="Times New Roman" w:cs="Times New Roman"/>
          <w:b/>
          <w:bCs/>
          <w:i/>
          <w:spacing w:val="-2"/>
          <w:sz w:val="28"/>
          <w:szCs w:val="28"/>
          <w:lang w:val="pt-BR"/>
        </w:rPr>
        <w:t>đa số ý kiến</w:t>
      </w:r>
      <w:r w:rsidR="00770833" w:rsidRPr="00BA7638">
        <w:rPr>
          <w:rFonts w:ascii="Times New Roman" w:hAnsi="Times New Roman" w:cs="Times New Roman"/>
          <w:iCs/>
          <w:spacing w:val="-2"/>
          <w:sz w:val="28"/>
          <w:szCs w:val="28"/>
          <w:lang w:val="pt-BR"/>
        </w:rPr>
        <w:t xml:space="preserve"> trong </w:t>
      </w:r>
      <w:r w:rsidR="004F2BB8" w:rsidRPr="00010A81">
        <w:rPr>
          <w:rFonts w:ascii="Times New Roman" w:hAnsi="Times New Roman" w:cs="Times New Roman"/>
          <w:spacing w:val="-2"/>
          <w:sz w:val="28"/>
          <w:szCs w:val="28"/>
          <w:lang w:val="pt-BR"/>
        </w:rPr>
        <w:t xml:space="preserve">Thường trực </w:t>
      </w:r>
      <w:r w:rsidR="00CC554C">
        <w:rPr>
          <w:rFonts w:ascii="Times New Roman" w:hAnsi="Times New Roman" w:cs="Times New Roman"/>
          <w:spacing w:val="-2"/>
          <w:sz w:val="28"/>
          <w:szCs w:val="28"/>
          <w:lang w:val="pt-BR"/>
        </w:rPr>
        <w:t>UBPL</w:t>
      </w:r>
      <w:r w:rsidR="00770833">
        <w:rPr>
          <w:rFonts w:ascii="Times New Roman" w:hAnsi="Times New Roman" w:cs="Times New Roman"/>
          <w:spacing w:val="-2"/>
          <w:sz w:val="28"/>
          <w:szCs w:val="28"/>
          <w:lang w:val="pt-BR"/>
        </w:rPr>
        <w:t xml:space="preserve"> và các cơ quan</w:t>
      </w:r>
      <w:r w:rsidR="004F2BB8" w:rsidRPr="00010A81">
        <w:rPr>
          <w:rFonts w:ascii="Times New Roman" w:hAnsi="Times New Roman" w:cs="Times New Roman"/>
          <w:spacing w:val="-2"/>
          <w:sz w:val="28"/>
          <w:szCs w:val="28"/>
          <w:lang w:val="pt-BR"/>
        </w:rPr>
        <w:t xml:space="preserve"> </w:t>
      </w:r>
      <w:r w:rsidR="00483238" w:rsidRPr="00010A81">
        <w:rPr>
          <w:rFonts w:ascii="Times New Roman" w:hAnsi="Times New Roman" w:cs="Times New Roman"/>
          <w:spacing w:val="-2"/>
          <w:sz w:val="28"/>
          <w:szCs w:val="28"/>
          <w:lang w:val="pt-BR"/>
        </w:rPr>
        <w:t>thấy</w:t>
      </w:r>
      <w:r w:rsidR="004F2BB8" w:rsidRPr="00010A81">
        <w:rPr>
          <w:rFonts w:ascii="Times New Roman" w:hAnsi="Times New Roman" w:cs="Times New Roman"/>
          <w:spacing w:val="-2"/>
          <w:sz w:val="28"/>
          <w:szCs w:val="28"/>
          <w:lang w:val="pt-BR"/>
        </w:rPr>
        <w:t xml:space="preserve"> rằng, </w:t>
      </w:r>
      <w:r w:rsidR="004F2BB8" w:rsidRPr="00010A81">
        <w:rPr>
          <w:rFonts w:ascii="Times New Roman" w:eastAsia="Times New Roman" w:hAnsi="Times New Roman" w:cs="Times New Roman"/>
          <w:spacing w:val="-2"/>
          <w:sz w:val="28"/>
          <w:szCs w:val="28"/>
          <w:lang w:val="pt-BR" w:eastAsia="vi-VN" w:bidi="vi-VN"/>
        </w:rPr>
        <w:t>việc quy định</w:t>
      </w:r>
      <w:r w:rsidR="004F2BB8" w:rsidRPr="00277798">
        <w:rPr>
          <w:rFonts w:ascii="Times New Roman" w:eastAsia="Times New Roman" w:hAnsi="Times New Roman" w:cs="Times New Roman"/>
          <w:spacing w:val="-2"/>
          <w:sz w:val="28"/>
          <w:szCs w:val="28"/>
          <w:lang w:val="vi-VN" w:eastAsia="vi-VN" w:bidi="vi-VN"/>
        </w:rPr>
        <w:t xml:space="preserve"> về chế độ tiền lương, thu nhập </w:t>
      </w:r>
      <w:r w:rsidR="004F2BB8" w:rsidRPr="00010A81">
        <w:rPr>
          <w:rFonts w:ascii="Times New Roman" w:eastAsia="Times New Roman" w:hAnsi="Times New Roman" w:cs="Times New Roman"/>
          <w:spacing w:val="-2"/>
          <w:sz w:val="28"/>
          <w:szCs w:val="28"/>
          <w:lang w:val="pt-BR" w:eastAsia="vi-VN" w:bidi="vi-VN"/>
        </w:rPr>
        <w:t xml:space="preserve">tăng thêm </w:t>
      </w:r>
      <w:r w:rsidR="004F2BB8" w:rsidRPr="00277798">
        <w:rPr>
          <w:rFonts w:ascii="Times New Roman" w:eastAsia="Times New Roman" w:hAnsi="Times New Roman" w:cs="Times New Roman"/>
          <w:spacing w:val="-2"/>
          <w:sz w:val="28"/>
          <w:szCs w:val="28"/>
          <w:lang w:val="vi-VN" w:eastAsia="vi-VN" w:bidi="vi-VN"/>
        </w:rPr>
        <w:t xml:space="preserve">của cán bộ, công chức, viên chức Thủ đô </w:t>
      </w:r>
      <w:r w:rsidR="00F31C05">
        <w:rPr>
          <w:rFonts w:ascii="Times New Roman" w:eastAsia="Times New Roman" w:hAnsi="Times New Roman" w:cs="Times New Roman"/>
          <w:spacing w:val="-2"/>
          <w:sz w:val="28"/>
          <w:szCs w:val="28"/>
          <w:lang w:val="pt-BR" w:eastAsia="vi-VN" w:bidi="vi-VN"/>
        </w:rPr>
        <w:t xml:space="preserve">là cần thiết, </w:t>
      </w:r>
      <w:r w:rsidR="00E3382E">
        <w:rPr>
          <w:rFonts w:ascii="Times New Roman" w:eastAsia="Times New Roman" w:hAnsi="Times New Roman" w:cs="Times New Roman"/>
          <w:spacing w:val="-2"/>
          <w:sz w:val="28"/>
          <w:szCs w:val="28"/>
          <w:lang w:val="pt-BR" w:eastAsia="vi-VN" w:bidi="vi-VN"/>
        </w:rPr>
        <w:t xml:space="preserve">tương đồng với chính sách đặc thù đang được Quốc hội cho thí điểm </w:t>
      </w:r>
      <w:r w:rsidR="00A96BBE">
        <w:rPr>
          <w:rFonts w:ascii="Times New Roman" w:eastAsia="Times New Roman" w:hAnsi="Times New Roman" w:cs="Times New Roman"/>
          <w:spacing w:val="-2"/>
          <w:sz w:val="28"/>
          <w:szCs w:val="28"/>
          <w:lang w:val="pt-BR" w:eastAsia="vi-VN" w:bidi="vi-VN"/>
        </w:rPr>
        <w:t xml:space="preserve">thực hiện tại Thành phố Hồ Chí Minh và một số địa </w:t>
      </w:r>
      <w:r w:rsidR="00A41FE3">
        <w:rPr>
          <w:rFonts w:ascii="Times New Roman" w:eastAsia="Times New Roman" w:hAnsi="Times New Roman" w:cs="Times New Roman"/>
          <w:spacing w:val="-2"/>
          <w:sz w:val="28"/>
          <w:szCs w:val="28"/>
          <w:lang w:val="pt-BR" w:eastAsia="vi-VN" w:bidi="vi-VN"/>
        </w:rPr>
        <w:t>phương</w:t>
      </w:r>
      <w:r w:rsidR="00A96BBE">
        <w:rPr>
          <w:rFonts w:ascii="Times New Roman" w:eastAsia="Times New Roman" w:hAnsi="Times New Roman" w:cs="Times New Roman"/>
          <w:spacing w:val="-2"/>
          <w:sz w:val="28"/>
          <w:szCs w:val="28"/>
          <w:lang w:val="pt-BR" w:eastAsia="vi-VN" w:bidi="vi-VN"/>
        </w:rPr>
        <w:t xml:space="preserve"> khác</w:t>
      </w:r>
      <w:r w:rsidR="00A41FE3">
        <w:rPr>
          <w:rFonts w:ascii="Times New Roman" w:eastAsia="Times New Roman" w:hAnsi="Times New Roman" w:cs="Times New Roman"/>
          <w:spacing w:val="-2"/>
          <w:sz w:val="28"/>
          <w:szCs w:val="28"/>
          <w:lang w:val="pt-BR" w:eastAsia="vi-VN" w:bidi="vi-VN"/>
        </w:rPr>
        <w:t xml:space="preserve"> </w:t>
      </w:r>
      <w:r w:rsidR="004F2BB8" w:rsidRPr="00277798">
        <w:rPr>
          <w:rFonts w:ascii="Times New Roman" w:eastAsia="Times New Roman" w:hAnsi="Times New Roman" w:cs="Times New Roman"/>
          <w:spacing w:val="-2"/>
          <w:sz w:val="28"/>
          <w:szCs w:val="28"/>
          <w:lang w:val="vi-VN" w:eastAsia="vi-VN" w:bidi="vi-VN"/>
        </w:rPr>
        <w:t xml:space="preserve">để </w:t>
      </w:r>
      <w:r w:rsidR="004F2BB8" w:rsidRPr="00010A81">
        <w:rPr>
          <w:rFonts w:ascii="Times New Roman" w:eastAsia="Times New Roman" w:hAnsi="Times New Roman" w:cs="Times New Roman"/>
          <w:spacing w:val="-2"/>
          <w:sz w:val="28"/>
          <w:szCs w:val="28"/>
          <w:lang w:val="pt-BR" w:eastAsia="vi-VN" w:bidi="vi-VN"/>
        </w:rPr>
        <w:t xml:space="preserve">giúp </w:t>
      </w:r>
      <w:r w:rsidR="00F60EE6">
        <w:rPr>
          <w:rFonts w:ascii="Times New Roman" w:eastAsia="Times New Roman" w:hAnsi="Times New Roman" w:cs="Times New Roman"/>
          <w:spacing w:val="-2"/>
          <w:sz w:val="28"/>
          <w:szCs w:val="28"/>
          <w:lang w:val="pt-BR" w:eastAsia="vi-VN" w:bidi="vi-VN"/>
        </w:rPr>
        <w:t>đội ngũ cán bộ, công chức, viên chức</w:t>
      </w:r>
      <w:r w:rsidR="00075F55">
        <w:rPr>
          <w:rFonts w:ascii="Times New Roman" w:eastAsia="Times New Roman" w:hAnsi="Times New Roman" w:cs="Times New Roman"/>
          <w:spacing w:val="-2"/>
          <w:sz w:val="28"/>
          <w:szCs w:val="28"/>
          <w:lang w:val="pt-BR" w:eastAsia="vi-VN" w:bidi="vi-VN"/>
        </w:rPr>
        <w:t xml:space="preserve"> Thủ đô</w:t>
      </w:r>
      <w:r w:rsidR="00F60EE6" w:rsidRPr="00010A81">
        <w:rPr>
          <w:rFonts w:ascii="Times New Roman" w:eastAsia="Times New Roman" w:hAnsi="Times New Roman" w:cs="Times New Roman"/>
          <w:spacing w:val="-2"/>
          <w:sz w:val="28"/>
          <w:szCs w:val="28"/>
          <w:lang w:val="pt-BR" w:eastAsia="vi-VN" w:bidi="vi-VN"/>
        </w:rPr>
        <w:t xml:space="preserve"> </w:t>
      </w:r>
      <w:r w:rsidR="004F2BB8" w:rsidRPr="00277798">
        <w:rPr>
          <w:rFonts w:ascii="Times New Roman" w:eastAsia="Times New Roman" w:hAnsi="Times New Roman" w:cs="Times New Roman"/>
          <w:spacing w:val="-2"/>
          <w:sz w:val="28"/>
          <w:szCs w:val="28"/>
          <w:lang w:val="vi-VN" w:eastAsia="vi-VN" w:bidi="vi-VN"/>
        </w:rPr>
        <w:t xml:space="preserve">bảo đảm </w:t>
      </w:r>
      <w:r w:rsidR="004F2BB8" w:rsidRPr="00010A81">
        <w:rPr>
          <w:rFonts w:ascii="Times New Roman" w:eastAsia="Times New Roman" w:hAnsi="Times New Roman" w:cs="Times New Roman"/>
          <w:spacing w:val="-2"/>
          <w:sz w:val="28"/>
          <w:szCs w:val="28"/>
          <w:lang w:val="pt-BR" w:eastAsia="vi-VN" w:bidi="vi-VN"/>
        </w:rPr>
        <w:t>đời sống,</w:t>
      </w:r>
      <w:r w:rsidR="004F2BB8" w:rsidRPr="00277798">
        <w:rPr>
          <w:rFonts w:ascii="Times New Roman" w:eastAsia="Times New Roman" w:hAnsi="Times New Roman" w:cs="Times New Roman"/>
          <w:spacing w:val="-2"/>
          <w:sz w:val="28"/>
          <w:szCs w:val="28"/>
          <w:lang w:val="vi-VN" w:eastAsia="vi-VN" w:bidi="vi-VN"/>
        </w:rPr>
        <w:t xml:space="preserve"> </w:t>
      </w:r>
      <w:r w:rsidR="004F2BB8" w:rsidRPr="00010A81">
        <w:rPr>
          <w:rFonts w:ascii="Times New Roman" w:eastAsia="Times New Roman" w:hAnsi="Times New Roman" w:cs="Times New Roman"/>
          <w:spacing w:val="-2"/>
          <w:sz w:val="28"/>
          <w:szCs w:val="28"/>
          <w:lang w:val="pt-BR" w:eastAsia="vi-VN" w:bidi="vi-VN"/>
        </w:rPr>
        <w:t>yên tâm công tác, cống hiến lâu dài, có hiệu quả cho sự phát triển của Thủ đô</w:t>
      </w:r>
      <w:r w:rsidR="00075F55">
        <w:rPr>
          <w:rFonts w:ascii="Times New Roman" w:eastAsia="Times New Roman" w:hAnsi="Times New Roman" w:cs="Times New Roman"/>
          <w:spacing w:val="-2"/>
          <w:sz w:val="28"/>
          <w:szCs w:val="28"/>
          <w:lang w:val="pt-BR" w:eastAsia="vi-VN" w:bidi="vi-VN"/>
        </w:rPr>
        <w:t xml:space="preserve">. </w:t>
      </w:r>
      <w:r w:rsidR="0058102F">
        <w:rPr>
          <w:rFonts w:ascii="Times New Roman" w:eastAsia="Times New Roman" w:hAnsi="Times New Roman" w:cs="Times New Roman"/>
          <w:spacing w:val="-2"/>
          <w:sz w:val="28"/>
          <w:szCs w:val="28"/>
          <w:lang w:val="pt-BR" w:eastAsia="vi-VN" w:bidi="vi-VN"/>
        </w:rPr>
        <w:t xml:space="preserve">Do đó, đề nghị giữ nội dung này </w:t>
      </w:r>
      <w:r w:rsidR="005B4F18">
        <w:rPr>
          <w:rFonts w:ascii="Times New Roman" w:eastAsia="Times New Roman" w:hAnsi="Times New Roman" w:cs="Times New Roman"/>
          <w:spacing w:val="-2"/>
          <w:sz w:val="28"/>
          <w:szCs w:val="28"/>
          <w:lang w:val="pt-BR" w:eastAsia="vi-VN" w:bidi="vi-VN"/>
        </w:rPr>
        <w:t>như</w:t>
      </w:r>
      <w:r w:rsidR="004F36EE">
        <w:rPr>
          <w:rFonts w:ascii="Times New Roman" w:eastAsia="Times New Roman" w:hAnsi="Times New Roman" w:cs="Times New Roman"/>
          <w:spacing w:val="-2"/>
          <w:sz w:val="28"/>
          <w:szCs w:val="28"/>
          <w:lang w:val="pt-BR" w:eastAsia="vi-VN" w:bidi="vi-VN"/>
        </w:rPr>
        <w:t xml:space="preserve"> Chính phủ trình </w:t>
      </w:r>
      <w:r w:rsidR="008F067A">
        <w:rPr>
          <w:rFonts w:ascii="Times New Roman" w:eastAsia="Times New Roman" w:hAnsi="Times New Roman" w:cs="Times New Roman"/>
          <w:spacing w:val="-2"/>
          <w:sz w:val="28"/>
          <w:szCs w:val="28"/>
          <w:lang w:val="pt-BR" w:eastAsia="vi-VN" w:bidi="vi-VN"/>
        </w:rPr>
        <w:t>để báo cáo, xin ý kiến cấp có thẩm quyền</w:t>
      </w:r>
      <w:r w:rsidR="008979F7">
        <w:rPr>
          <w:rFonts w:ascii="Times New Roman" w:eastAsia="Times New Roman" w:hAnsi="Times New Roman" w:cs="Times New Roman"/>
          <w:spacing w:val="-2"/>
          <w:sz w:val="28"/>
          <w:szCs w:val="28"/>
          <w:lang w:val="pt-BR" w:eastAsia="vi-VN" w:bidi="vi-VN"/>
        </w:rPr>
        <w:t xml:space="preserve"> trước khi trình Quốc hội xem xét, thông qua tại kỳ họp thứ 7.</w:t>
      </w:r>
      <w:r w:rsidR="0058223F" w:rsidRPr="0058223F">
        <w:rPr>
          <w:rFonts w:ascii="Times New Roman" w:eastAsia="Times New Roman" w:hAnsi="Times New Roman" w:cs="Times New Roman"/>
          <w:spacing w:val="-2"/>
          <w:sz w:val="28"/>
          <w:szCs w:val="28"/>
          <w:lang w:val="pt-BR" w:eastAsia="vi-VN" w:bidi="vi-VN"/>
        </w:rPr>
        <w:t xml:space="preserve"> </w:t>
      </w:r>
      <w:r w:rsidR="0063749F">
        <w:rPr>
          <w:rFonts w:ascii="Times New Roman" w:eastAsia="Times New Roman" w:hAnsi="Times New Roman" w:cs="Times New Roman"/>
          <w:spacing w:val="-2"/>
          <w:sz w:val="28"/>
          <w:szCs w:val="28"/>
          <w:lang w:val="pt-BR" w:eastAsia="vi-VN" w:bidi="vi-VN"/>
        </w:rPr>
        <w:t>D</w:t>
      </w:r>
      <w:r w:rsidR="0058223F" w:rsidRPr="000765AE">
        <w:rPr>
          <w:rFonts w:ascii="Times New Roman" w:eastAsia="Times New Roman" w:hAnsi="Times New Roman" w:cs="Times New Roman"/>
          <w:spacing w:val="-2"/>
          <w:sz w:val="28"/>
          <w:szCs w:val="28"/>
          <w:lang w:val="pt-BR" w:eastAsia="vi-VN" w:bidi="vi-VN"/>
        </w:rPr>
        <w:t>ự</w:t>
      </w:r>
      <w:r w:rsidR="0058223F">
        <w:rPr>
          <w:rFonts w:ascii="Times New Roman" w:eastAsia="Times New Roman" w:hAnsi="Times New Roman" w:cs="Times New Roman"/>
          <w:spacing w:val="-2"/>
          <w:sz w:val="28"/>
          <w:szCs w:val="28"/>
          <w:lang w:val="pt-BR" w:eastAsia="vi-VN" w:bidi="vi-VN"/>
        </w:rPr>
        <w:t xml:space="preserve"> thảo Luật</w:t>
      </w:r>
      <w:r w:rsidR="0063749F">
        <w:rPr>
          <w:rFonts w:ascii="Times New Roman" w:eastAsia="Times New Roman" w:hAnsi="Times New Roman" w:cs="Times New Roman"/>
          <w:spacing w:val="-2"/>
          <w:sz w:val="28"/>
          <w:szCs w:val="28"/>
          <w:lang w:val="pt-BR" w:eastAsia="vi-VN" w:bidi="vi-VN"/>
        </w:rPr>
        <w:t xml:space="preserve"> hiện đang thể hiện theo loại ý kiến này </w:t>
      </w:r>
      <w:r w:rsidR="007648FE">
        <w:rPr>
          <w:rFonts w:ascii="Times New Roman" w:eastAsia="Times New Roman" w:hAnsi="Times New Roman" w:cs="Times New Roman"/>
          <w:spacing w:val="-2"/>
          <w:sz w:val="28"/>
          <w:szCs w:val="28"/>
          <w:lang w:val="pt-BR" w:eastAsia="vi-VN" w:bidi="vi-VN"/>
        </w:rPr>
        <w:t>(kho</w:t>
      </w:r>
      <w:r w:rsidR="00B175B2">
        <w:rPr>
          <w:rFonts w:ascii="Times New Roman" w:eastAsia="Times New Roman" w:hAnsi="Times New Roman" w:cs="Times New Roman"/>
          <w:spacing w:val="-2"/>
          <w:sz w:val="28"/>
          <w:szCs w:val="28"/>
          <w:lang w:val="pt-BR" w:eastAsia="vi-VN" w:bidi="vi-VN"/>
        </w:rPr>
        <w:t>ả</w:t>
      </w:r>
      <w:r w:rsidR="007648FE">
        <w:rPr>
          <w:rFonts w:ascii="Times New Roman" w:eastAsia="Times New Roman" w:hAnsi="Times New Roman" w:cs="Times New Roman"/>
          <w:spacing w:val="-2"/>
          <w:sz w:val="28"/>
          <w:szCs w:val="28"/>
          <w:lang w:val="pt-BR" w:eastAsia="vi-VN" w:bidi="vi-VN"/>
        </w:rPr>
        <w:t>n 3 Điều 15 và</w:t>
      </w:r>
      <w:r w:rsidR="00B25526">
        <w:rPr>
          <w:rFonts w:ascii="Times New Roman" w:eastAsia="Times New Roman" w:hAnsi="Times New Roman" w:cs="Times New Roman"/>
          <w:spacing w:val="-2"/>
          <w:sz w:val="28"/>
          <w:szCs w:val="28"/>
          <w:lang w:val="pt-BR" w:eastAsia="vi-VN" w:bidi="vi-VN"/>
        </w:rPr>
        <w:t xml:space="preserve"> điểm a khoản 1 Điều 35).</w:t>
      </w:r>
    </w:p>
    <w:p w14:paraId="630E3E50" w14:textId="1B0FBFD4" w:rsidR="004F2BB8" w:rsidRDefault="00B175B2" w:rsidP="00277798">
      <w:pPr>
        <w:spacing w:before="120" w:after="120" w:line="240" w:lineRule="auto"/>
        <w:ind w:firstLine="567"/>
        <w:jc w:val="both"/>
        <w:rPr>
          <w:rFonts w:ascii="Times New Roman" w:eastAsia="Times New Roman" w:hAnsi="Times New Roman" w:cs="Times New Roman"/>
          <w:spacing w:val="-2"/>
          <w:sz w:val="28"/>
          <w:szCs w:val="28"/>
          <w:lang w:val="pt-BR" w:eastAsia="vi-VN" w:bidi="vi-VN"/>
        </w:rPr>
      </w:pPr>
      <w:r>
        <w:rPr>
          <w:rFonts w:ascii="Times New Roman" w:eastAsia="Times New Roman" w:hAnsi="Times New Roman" w:cs="Times New Roman"/>
          <w:spacing w:val="-2"/>
          <w:sz w:val="28"/>
          <w:szCs w:val="28"/>
          <w:lang w:val="pt-BR" w:eastAsia="vi-VN" w:bidi="vi-VN"/>
        </w:rPr>
        <w:t xml:space="preserve">Bên cạnh đó, </w:t>
      </w:r>
      <w:r w:rsidRPr="00BA7638">
        <w:rPr>
          <w:rFonts w:ascii="Times New Roman" w:eastAsia="Times New Roman" w:hAnsi="Times New Roman" w:cs="Times New Roman"/>
          <w:b/>
          <w:bCs/>
          <w:i/>
          <w:iCs/>
          <w:spacing w:val="-2"/>
          <w:sz w:val="28"/>
          <w:szCs w:val="28"/>
          <w:lang w:val="pt-BR" w:eastAsia="vi-VN" w:bidi="vi-VN"/>
        </w:rPr>
        <w:t>một số ý kiến</w:t>
      </w:r>
      <w:r>
        <w:rPr>
          <w:rFonts w:ascii="Times New Roman" w:eastAsia="Times New Roman" w:hAnsi="Times New Roman" w:cs="Times New Roman"/>
          <w:spacing w:val="-2"/>
          <w:sz w:val="28"/>
          <w:szCs w:val="28"/>
          <w:lang w:val="pt-BR" w:eastAsia="vi-VN" w:bidi="vi-VN"/>
        </w:rPr>
        <w:t xml:space="preserve"> cho</w:t>
      </w:r>
      <w:r w:rsidR="00B474AB">
        <w:rPr>
          <w:rFonts w:ascii="Times New Roman" w:eastAsia="Times New Roman" w:hAnsi="Times New Roman" w:cs="Times New Roman"/>
          <w:spacing w:val="-2"/>
          <w:sz w:val="28"/>
          <w:szCs w:val="28"/>
          <w:lang w:val="pt-BR" w:eastAsia="vi-VN" w:bidi="vi-VN"/>
        </w:rPr>
        <w:t xml:space="preserve"> rằng,</w:t>
      </w:r>
      <w:r w:rsidR="004F2BB8" w:rsidRPr="00010A81">
        <w:rPr>
          <w:rFonts w:ascii="Times New Roman" w:eastAsia="Times New Roman" w:hAnsi="Times New Roman" w:cs="Times New Roman"/>
          <w:spacing w:val="-2"/>
          <w:sz w:val="28"/>
          <w:szCs w:val="28"/>
          <w:lang w:val="pt-BR" w:eastAsia="vi-VN" w:bidi="vi-VN"/>
        </w:rPr>
        <w:t xml:space="preserve"> </w:t>
      </w:r>
      <w:r w:rsidR="00625D54" w:rsidRPr="00010A81">
        <w:rPr>
          <w:rFonts w:ascii="Times New Roman" w:hAnsi="Times New Roman" w:cs="Times New Roman"/>
          <w:spacing w:val="-2"/>
          <w:sz w:val="28"/>
          <w:szCs w:val="28"/>
          <w:lang w:val="pt-BR" w:eastAsia="en-GB"/>
        </w:rPr>
        <w:t>h</w:t>
      </w:r>
      <w:r w:rsidR="004F2BB8" w:rsidRPr="00010A81">
        <w:rPr>
          <w:rFonts w:ascii="Times New Roman" w:hAnsi="Times New Roman" w:cs="Times New Roman"/>
          <w:spacing w:val="-2"/>
          <w:sz w:val="28"/>
          <w:szCs w:val="28"/>
          <w:lang w:val="pt-BR" w:eastAsia="en-GB"/>
        </w:rPr>
        <w:t xml:space="preserve">iện nay các cơ quan hữu quan đang khẩn trương triển khai thực hiện chủ trương </w:t>
      </w:r>
      <w:r w:rsidR="00625D54" w:rsidRPr="00010A81">
        <w:rPr>
          <w:rFonts w:ascii="Times New Roman" w:hAnsi="Times New Roman" w:cs="Times New Roman"/>
          <w:spacing w:val="-2"/>
          <w:sz w:val="28"/>
          <w:szCs w:val="28"/>
          <w:lang w:val="pt-BR"/>
        </w:rPr>
        <w:t>cải cách tổng thể chính sách tiền lương theo Nghị quyết số 27-NQ/TW</w:t>
      </w:r>
      <w:r w:rsidR="00625D54" w:rsidRPr="00277798">
        <w:rPr>
          <w:rStyle w:val="FootnoteReference"/>
          <w:rFonts w:ascii="Times New Roman" w:hAnsi="Times New Roman" w:cs="Times New Roman"/>
          <w:spacing w:val="-2"/>
          <w:sz w:val="28"/>
          <w:szCs w:val="28"/>
        </w:rPr>
        <w:footnoteReference w:id="5"/>
      </w:r>
      <w:r w:rsidR="004474D6" w:rsidRPr="00010A81">
        <w:rPr>
          <w:rFonts w:ascii="Times New Roman" w:hAnsi="Times New Roman" w:cs="Times New Roman"/>
          <w:spacing w:val="-2"/>
          <w:sz w:val="28"/>
          <w:szCs w:val="28"/>
          <w:lang w:val="pt-BR"/>
        </w:rPr>
        <w:t xml:space="preserve"> của Trung ương</w:t>
      </w:r>
      <w:r w:rsidR="00625D54" w:rsidRPr="00010A81">
        <w:rPr>
          <w:rFonts w:ascii="Times New Roman" w:hAnsi="Times New Roman" w:cs="Times New Roman"/>
          <w:spacing w:val="-2"/>
          <w:sz w:val="28"/>
          <w:szCs w:val="28"/>
          <w:lang w:val="pt-BR"/>
        </w:rPr>
        <w:t xml:space="preserve"> và Nghị quyết số </w:t>
      </w:r>
      <w:r w:rsidR="00625D54" w:rsidRPr="00010A81">
        <w:rPr>
          <w:rFonts w:ascii="Times New Roman" w:hAnsi="Times New Roman" w:cs="Times New Roman"/>
          <w:color w:val="000000"/>
          <w:spacing w:val="-2"/>
          <w:sz w:val="28"/>
          <w:szCs w:val="28"/>
          <w:shd w:val="clear" w:color="auto" w:fill="FFFFFF"/>
          <w:lang w:val="pt-BR"/>
        </w:rPr>
        <w:t>104/2023/QH15</w:t>
      </w:r>
      <w:r w:rsidR="00625D54" w:rsidRPr="00277798">
        <w:rPr>
          <w:rStyle w:val="FootnoteReference"/>
          <w:rFonts w:ascii="Times New Roman" w:hAnsi="Times New Roman" w:cs="Times New Roman"/>
          <w:color w:val="000000"/>
          <w:spacing w:val="-2"/>
          <w:sz w:val="28"/>
          <w:szCs w:val="28"/>
          <w:shd w:val="clear" w:color="auto" w:fill="FFFFFF"/>
        </w:rPr>
        <w:footnoteReference w:id="6"/>
      </w:r>
      <w:r w:rsidR="004474D6" w:rsidRPr="00010A81">
        <w:rPr>
          <w:rFonts w:ascii="Times New Roman" w:hAnsi="Times New Roman" w:cs="Times New Roman"/>
          <w:color w:val="000000"/>
          <w:spacing w:val="-2"/>
          <w:sz w:val="28"/>
          <w:szCs w:val="28"/>
          <w:shd w:val="clear" w:color="auto" w:fill="FFFFFF"/>
          <w:lang w:val="pt-BR"/>
        </w:rPr>
        <w:t xml:space="preserve"> của Quốc hội, nên vấn đề này cần </w:t>
      </w:r>
      <w:r w:rsidR="004F2BB8" w:rsidRPr="00010A81">
        <w:rPr>
          <w:rFonts w:ascii="Times New Roman" w:hAnsi="Times New Roman" w:cs="Times New Roman"/>
          <w:spacing w:val="-2"/>
          <w:sz w:val="28"/>
          <w:szCs w:val="28"/>
          <w:lang w:val="pt-BR" w:eastAsia="en-GB"/>
        </w:rPr>
        <w:t xml:space="preserve">được đặt trong tổng thể cải cách tiền lương mới của cả hệ thống chính trị nói chung. </w:t>
      </w:r>
      <w:r w:rsidR="0021440A">
        <w:rPr>
          <w:rFonts w:ascii="Times New Roman" w:hAnsi="Times New Roman" w:cs="Times New Roman"/>
          <w:spacing w:val="-2"/>
          <w:sz w:val="28"/>
          <w:szCs w:val="28"/>
          <w:lang w:val="pt-BR" w:eastAsia="en-GB"/>
        </w:rPr>
        <w:t xml:space="preserve">Do đó, đề nghị không quy định về thu nhập tăng thêm </w:t>
      </w:r>
      <w:r w:rsidR="0021440A" w:rsidRPr="00277798">
        <w:rPr>
          <w:rFonts w:ascii="Times New Roman" w:eastAsia="Times New Roman" w:hAnsi="Times New Roman" w:cs="Times New Roman"/>
          <w:spacing w:val="-2"/>
          <w:sz w:val="28"/>
          <w:szCs w:val="28"/>
          <w:lang w:val="vi-VN" w:eastAsia="vi-VN" w:bidi="vi-VN"/>
        </w:rPr>
        <w:t>của cán bộ, công chức, viên chức Thủ đô</w:t>
      </w:r>
      <w:r w:rsidR="0021440A" w:rsidRPr="00BA7638">
        <w:rPr>
          <w:rFonts w:ascii="Times New Roman" w:eastAsia="Times New Roman" w:hAnsi="Times New Roman" w:cs="Times New Roman"/>
          <w:spacing w:val="-2"/>
          <w:sz w:val="28"/>
          <w:szCs w:val="28"/>
          <w:lang w:val="pt-BR" w:eastAsia="vi-VN" w:bidi="vi-VN"/>
        </w:rPr>
        <w:t xml:space="preserve"> </w:t>
      </w:r>
      <w:r w:rsidR="0021440A">
        <w:rPr>
          <w:rFonts w:ascii="Times New Roman" w:eastAsia="Times New Roman" w:hAnsi="Times New Roman" w:cs="Times New Roman"/>
          <w:spacing w:val="-2"/>
          <w:sz w:val="28"/>
          <w:szCs w:val="28"/>
          <w:lang w:val="pt-BR" w:eastAsia="vi-VN" w:bidi="vi-VN"/>
        </w:rPr>
        <w:t>trong dự thảo Luật.</w:t>
      </w:r>
    </w:p>
    <w:p w14:paraId="0E8736B8" w14:textId="792231D3" w:rsidR="00CB1C2E" w:rsidRPr="00010A81" w:rsidRDefault="00CB1C2E" w:rsidP="00277798">
      <w:pPr>
        <w:spacing w:before="120" w:after="120" w:line="240" w:lineRule="auto"/>
        <w:ind w:firstLine="567"/>
        <w:jc w:val="both"/>
        <w:rPr>
          <w:rFonts w:ascii="Times New Roman" w:hAnsi="Times New Roman" w:cs="Times New Roman"/>
          <w:spacing w:val="-2"/>
          <w:sz w:val="28"/>
          <w:szCs w:val="28"/>
          <w:lang w:val="pt-BR"/>
        </w:rPr>
      </w:pPr>
      <w:r>
        <w:rPr>
          <w:rFonts w:ascii="Times New Roman" w:eastAsia="Times New Roman" w:hAnsi="Times New Roman" w:cs="Times New Roman"/>
          <w:spacing w:val="-2"/>
          <w:sz w:val="28"/>
          <w:szCs w:val="28"/>
          <w:lang w:val="pt-BR" w:eastAsia="vi-VN" w:bidi="vi-VN"/>
        </w:rPr>
        <w:t>Do vấn đề này còn có ý kiến khác nhau, Thường trực UBPL kính trình UBTVQH xem xét, cho ý kiến chỉ đạo.</w:t>
      </w:r>
    </w:p>
    <w:p w14:paraId="536EE663" w14:textId="64E4827C" w:rsidR="009D7911" w:rsidRPr="008A694B" w:rsidRDefault="00C455C9">
      <w:pPr>
        <w:spacing w:before="120" w:after="120" w:line="240" w:lineRule="auto"/>
        <w:ind w:firstLine="567"/>
        <w:jc w:val="both"/>
        <w:rPr>
          <w:rFonts w:ascii="Times New Roman" w:hAnsi="Times New Roman" w:cs="Times New Roman"/>
          <w:b/>
          <w:bCs/>
          <w:sz w:val="28"/>
          <w:szCs w:val="28"/>
          <w:lang w:val="pt-BR"/>
        </w:rPr>
      </w:pPr>
      <w:r w:rsidRPr="00010A81">
        <w:rPr>
          <w:rFonts w:ascii="Times New Roman" w:hAnsi="Times New Roman" w:cs="Times New Roman"/>
          <w:b/>
          <w:noProof/>
          <w:sz w:val="28"/>
          <w:szCs w:val="28"/>
          <w:lang w:val="pt-BR"/>
        </w:rPr>
        <w:t xml:space="preserve">2. </w:t>
      </w:r>
      <w:r w:rsidR="009D7911" w:rsidRPr="008A694B">
        <w:rPr>
          <w:rFonts w:ascii="Times New Roman" w:hAnsi="Times New Roman" w:cs="Times New Roman"/>
          <w:b/>
          <w:bCs/>
          <w:sz w:val="28"/>
          <w:szCs w:val="28"/>
          <w:lang w:val="pt-BR"/>
        </w:rPr>
        <w:t xml:space="preserve">Về </w:t>
      </w:r>
      <w:r w:rsidR="009D7911" w:rsidRPr="00010A81">
        <w:rPr>
          <w:rFonts w:ascii="Times New Roman" w:hAnsi="Times New Roman" w:cs="Times New Roman"/>
          <w:b/>
          <w:noProof/>
          <w:sz w:val="28"/>
          <w:szCs w:val="28"/>
          <w:lang w:val="pt-BR"/>
        </w:rPr>
        <w:t xml:space="preserve">việc </w:t>
      </w:r>
      <w:r w:rsidR="009D7911" w:rsidRPr="00010A81">
        <w:rPr>
          <w:rFonts w:ascii="Times New Roman" w:hAnsi="Times New Roman" w:cs="Times New Roman"/>
          <w:b/>
          <w:sz w:val="28"/>
          <w:szCs w:val="28"/>
          <w:lang w:val="pt-BR"/>
        </w:rPr>
        <w:t>xác định cụ thể giới hạn được sử dụng không gian ngầm của người sử dụng đất (</w:t>
      </w:r>
      <w:r w:rsidR="009D7911" w:rsidRPr="008A694B">
        <w:rPr>
          <w:rFonts w:ascii="Times New Roman" w:hAnsi="Times New Roman" w:cs="Times New Roman"/>
          <w:b/>
          <w:bCs/>
          <w:sz w:val="28"/>
          <w:szCs w:val="28"/>
          <w:lang w:val="pt-BR"/>
        </w:rPr>
        <w:t xml:space="preserve">Điều 19) </w:t>
      </w:r>
    </w:p>
    <w:p w14:paraId="0C9633B1" w14:textId="1026C470" w:rsidR="009D7911" w:rsidRPr="00010A81" w:rsidRDefault="00B941D0">
      <w:pPr>
        <w:spacing w:before="120" w:after="120" w:line="240" w:lineRule="auto"/>
        <w:ind w:firstLine="567"/>
        <w:jc w:val="both"/>
        <w:rPr>
          <w:rFonts w:ascii="Times New Roman" w:hAnsi="Times New Roman" w:cs="Times New Roman"/>
          <w:iCs/>
          <w:sz w:val="28"/>
          <w:szCs w:val="28"/>
          <w:lang w:val="pt-BR"/>
        </w:rPr>
      </w:pPr>
      <w:r w:rsidRPr="00010A81">
        <w:rPr>
          <w:rFonts w:ascii="Times New Roman" w:hAnsi="Times New Roman" w:cs="Times New Roman"/>
          <w:iCs/>
          <w:sz w:val="28"/>
          <w:szCs w:val="28"/>
          <w:lang w:val="pt-BR"/>
        </w:rPr>
        <w:t>Đ</w:t>
      </w:r>
      <w:r w:rsidR="009D7911" w:rsidRPr="00010A81">
        <w:rPr>
          <w:rFonts w:ascii="Times New Roman" w:hAnsi="Times New Roman" w:cs="Times New Roman"/>
          <w:iCs/>
          <w:sz w:val="28"/>
          <w:szCs w:val="28"/>
          <w:lang w:val="pt-BR"/>
        </w:rPr>
        <w:t>ể có cơ sở cho việc thực hiện các mục tiêu, nhiệm vụ về phát triển hệ thống kết cấu hạ tầng đồng bộ, hiện đại như yêu cầu đặt ra tại các Nghị quyết của Trung ương và mới đây nhất là Kết luận số 72-KL/TW của Bộ Chính trị</w:t>
      </w:r>
      <w:r w:rsidR="009D7911" w:rsidRPr="008A694B">
        <w:rPr>
          <w:rStyle w:val="FootnoteReference"/>
          <w:rFonts w:ascii="Times New Roman" w:hAnsi="Times New Roman" w:cs="Times New Roman"/>
          <w:iCs/>
          <w:sz w:val="28"/>
          <w:szCs w:val="28"/>
        </w:rPr>
        <w:footnoteReference w:id="7"/>
      </w:r>
      <w:r w:rsidR="009D7911" w:rsidRPr="00010A81">
        <w:rPr>
          <w:rFonts w:ascii="Times New Roman" w:hAnsi="Times New Roman" w:cs="Times New Roman"/>
          <w:iCs/>
          <w:sz w:val="28"/>
          <w:szCs w:val="28"/>
          <w:lang w:val="pt-BR"/>
        </w:rPr>
        <w:t xml:space="preserve"> và yêu cầu phát triển Thủ đô nói riêng, </w:t>
      </w:r>
      <w:r w:rsidRPr="00010A81">
        <w:rPr>
          <w:rFonts w:ascii="Times New Roman" w:hAnsi="Times New Roman" w:cs="Times New Roman"/>
          <w:iCs/>
          <w:sz w:val="28"/>
          <w:szCs w:val="28"/>
          <w:lang w:val="pt-BR"/>
        </w:rPr>
        <w:t xml:space="preserve">Thường trực </w:t>
      </w:r>
      <w:r w:rsidR="00192FD7">
        <w:rPr>
          <w:rFonts w:ascii="Times New Roman" w:hAnsi="Times New Roman" w:cs="Times New Roman"/>
          <w:iCs/>
          <w:sz w:val="28"/>
          <w:szCs w:val="28"/>
          <w:lang w:val="pt-BR"/>
        </w:rPr>
        <w:t>UBPL</w:t>
      </w:r>
      <w:r w:rsidRPr="00010A81">
        <w:rPr>
          <w:rFonts w:ascii="Times New Roman" w:hAnsi="Times New Roman" w:cs="Times New Roman"/>
          <w:iCs/>
          <w:sz w:val="28"/>
          <w:szCs w:val="28"/>
          <w:lang w:val="pt-BR"/>
        </w:rPr>
        <w:t xml:space="preserve"> và các cơ quan thống nhất </w:t>
      </w:r>
      <w:r w:rsidR="009D7911" w:rsidRPr="00010A81">
        <w:rPr>
          <w:rFonts w:ascii="Times New Roman" w:hAnsi="Times New Roman" w:cs="Times New Roman"/>
          <w:iCs/>
          <w:sz w:val="28"/>
          <w:szCs w:val="28"/>
          <w:lang w:val="pt-BR"/>
        </w:rPr>
        <w:t xml:space="preserve">cần có quy định </w:t>
      </w:r>
      <w:r w:rsidR="00067414" w:rsidRPr="00010A81">
        <w:rPr>
          <w:rFonts w:ascii="Times New Roman" w:hAnsi="Times New Roman" w:cs="Times New Roman"/>
          <w:iCs/>
          <w:sz w:val="28"/>
          <w:szCs w:val="28"/>
          <w:lang w:val="pt-BR"/>
        </w:rPr>
        <w:t xml:space="preserve">trong Luật Thủ đô </w:t>
      </w:r>
      <w:r w:rsidR="009D7911" w:rsidRPr="00010A81">
        <w:rPr>
          <w:rFonts w:ascii="Times New Roman" w:hAnsi="Times New Roman" w:cs="Times New Roman"/>
          <w:iCs/>
          <w:sz w:val="28"/>
          <w:szCs w:val="28"/>
          <w:lang w:val="pt-BR"/>
        </w:rPr>
        <w:t xml:space="preserve">để phân định rõ phạm vi không gian ngầm được phép sử dụng của người có quyền sử dụng đất, phạm vi không gian ngầm thuộc quyền quản lý, khai thác của Nhà nước. </w:t>
      </w:r>
      <w:r w:rsidR="00EC626C" w:rsidRPr="00010A81">
        <w:rPr>
          <w:rFonts w:ascii="Times New Roman" w:hAnsi="Times New Roman" w:cs="Times New Roman"/>
          <w:iCs/>
          <w:sz w:val="28"/>
          <w:szCs w:val="28"/>
          <w:lang w:val="pt-BR"/>
        </w:rPr>
        <w:t xml:space="preserve">Hiện tại, </w:t>
      </w:r>
      <w:r w:rsidR="009D7911" w:rsidRPr="00010A81">
        <w:rPr>
          <w:rFonts w:ascii="Times New Roman" w:hAnsi="Times New Roman" w:cs="Times New Roman"/>
          <w:iCs/>
          <w:sz w:val="28"/>
          <w:szCs w:val="28"/>
          <w:lang w:val="pt-BR"/>
        </w:rPr>
        <w:t xml:space="preserve">dự thảo Luật hiện đang thiết kế 02 phương án </w:t>
      </w:r>
      <w:r w:rsidR="001A1F3F">
        <w:rPr>
          <w:rFonts w:ascii="Times New Roman" w:hAnsi="Times New Roman" w:cs="Times New Roman"/>
          <w:iCs/>
          <w:sz w:val="28"/>
          <w:szCs w:val="28"/>
          <w:lang w:val="pt-BR"/>
        </w:rPr>
        <w:t xml:space="preserve">về nội dung này </w:t>
      </w:r>
      <w:r w:rsidR="009D7911" w:rsidRPr="00010A81">
        <w:rPr>
          <w:rFonts w:ascii="Times New Roman" w:hAnsi="Times New Roman" w:cs="Times New Roman"/>
          <w:iCs/>
          <w:sz w:val="28"/>
          <w:szCs w:val="28"/>
          <w:lang w:val="pt-BR"/>
        </w:rPr>
        <w:t>như sau:</w:t>
      </w:r>
    </w:p>
    <w:p w14:paraId="7949C6B1" w14:textId="76F25F87" w:rsidR="009D7911" w:rsidRPr="00010A81" w:rsidRDefault="009D7911">
      <w:pPr>
        <w:pStyle w:val="content"/>
        <w:spacing w:before="120" w:beforeAutospacing="0" w:after="120" w:afterAutospacing="0"/>
        <w:ind w:firstLine="567"/>
        <w:jc w:val="both"/>
        <w:rPr>
          <w:iCs/>
          <w:sz w:val="28"/>
          <w:szCs w:val="28"/>
          <w:lang w:val="pt-BR"/>
        </w:rPr>
      </w:pPr>
      <w:r w:rsidRPr="00010A81">
        <w:rPr>
          <w:b/>
          <w:i/>
          <w:iCs/>
          <w:sz w:val="28"/>
          <w:szCs w:val="28"/>
          <w:lang w:val="pt-BR"/>
        </w:rPr>
        <w:t>Phương án 1:</w:t>
      </w:r>
      <w:r w:rsidRPr="00010A81">
        <w:rPr>
          <w:iCs/>
          <w:sz w:val="28"/>
          <w:szCs w:val="28"/>
          <w:lang w:val="pt-BR"/>
        </w:rPr>
        <w:t xml:space="preserve"> </w:t>
      </w:r>
      <w:r w:rsidR="00EC626C" w:rsidRPr="00010A81">
        <w:rPr>
          <w:iCs/>
          <w:sz w:val="28"/>
          <w:szCs w:val="28"/>
          <w:lang w:val="pt-BR"/>
        </w:rPr>
        <w:t>quy định</w:t>
      </w:r>
      <w:r w:rsidRPr="00010A81">
        <w:rPr>
          <w:iCs/>
          <w:sz w:val="28"/>
          <w:szCs w:val="28"/>
          <w:lang w:val="pt-BR"/>
        </w:rPr>
        <w:t xml:space="preserve"> </w:t>
      </w:r>
      <w:r w:rsidR="00BC2D58" w:rsidRPr="00010A81">
        <w:rPr>
          <w:iCs/>
          <w:sz w:val="28"/>
          <w:szCs w:val="28"/>
          <w:lang w:val="pt-BR"/>
        </w:rPr>
        <w:t xml:space="preserve">ngay trong Luật </w:t>
      </w:r>
      <w:r w:rsidRPr="00010A81">
        <w:rPr>
          <w:iCs/>
          <w:sz w:val="28"/>
          <w:szCs w:val="28"/>
          <w:lang w:val="pt-BR"/>
        </w:rPr>
        <w:t xml:space="preserve">người sử dụng đất </w:t>
      </w:r>
      <w:r w:rsidRPr="00010A81">
        <w:rPr>
          <w:sz w:val="28"/>
          <w:szCs w:val="28"/>
          <w:lang w:val="pt-BR"/>
        </w:rPr>
        <w:t>được sử dụng lòng đất theo chiều thẳng đứng trong phạm vi ranh giới thửa đất tính từ mặt đất đến 15 mét vào lòng đất</w:t>
      </w:r>
      <w:r w:rsidR="00EC626C" w:rsidRPr="00010A81">
        <w:rPr>
          <w:sz w:val="28"/>
          <w:szCs w:val="28"/>
          <w:lang w:val="pt-BR"/>
        </w:rPr>
        <w:t xml:space="preserve">; </w:t>
      </w:r>
      <w:r w:rsidRPr="00010A81">
        <w:rPr>
          <w:bCs/>
          <w:iCs/>
          <w:noProof/>
          <w:sz w:val="28"/>
          <w:szCs w:val="28"/>
          <w:lang w:val="pt-BR"/>
        </w:rPr>
        <w:t xml:space="preserve">ngoài giới hạn độ sâu </w:t>
      </w:r>
      <w:r w:rsidR="00EC626C" w:rsidRPr="00010A81">
        <w:rPr>
          <w:bCs/>
          <w:iCs/>
          <w:noProof/>
          <w:sz w:val="28"/>
          <w:szCs w:val="28"/>
          <w:lang w:val="pt-BR"/>
        </w:rPr>
        <w:t xml:space="preserve">này, người sử dụng </w:t>
      </w:r>
      <w:r w:rsidR="00BC2D58" w:rsidRPr="00010A81">
        <w:rPr>
          <w:bCs/>
          <w:iCs/>
          <w:noProof/>
          <w:sz w:val="28"/>
          <w:szCs w:val="28"/>
          <w:lang w:val="pt-BR"/>
        </w:rPr>
        <w:t xml:space="preserve">đất vẫn được sử dụng nếu phù hợp quy hoạch nhưng </w:t>
      </w:r>
      <w:r w:rsidR="00EC626C" w:rsidRPr="00010A81">
        <w:rPr>
          <w:bCs/>
          <w:iCs/>
          <w:noProof/>
          <w:sz w:val="28"/>
          <w:szCs w:val="28"/>
          <w:lang w:val="pt-BR"/>
        </w:rPr>
        <w:t xml:space="preserve">phải xin phép cơ quan nhà nước có thẩm quyền </w:t>
      </w:r>
      <w:r w:rsidR="00BC2D58" w:rsidRPr="00010A81">
        <w:rPr>
          <w:bCs/>
          <w:iCs/>
          <w:noProof/>
          <w:sz w:val="28"/>
          <w:szCs w:val="28"/>
          <w:lang w:val="pt-BR"/>
        </w:rPr>
        <w:t>và phải trả tiền theo quy định của Chính phủ</w:t>
      </w:r>
      <w:r w:rsidRPr="00010A81">
        <w:rPr>
          <w:bCs/>
          <w:iCs/>
          <w:noProof/>
          <w:sz w:val="28"/>
          <w:szCs w:val="28"/>
          <w:lang w:val="pt-BR"/>
        </w:rPr>
        <w:t xml:space="preserve">. Việc xác định giới hạn độ sâu 15 mét là </w:t>
      </w:r>
      <w:r w:rsidRPr="00010A81">
        <w:rPr>
          <w:iCs/>
          <w:sz w:val="28"/>
          <w:szCs w:val="28"/>
          <w:lang w:val="pt-BR"/>
        </w:rPr>
        <w:t xml:space="preserve">căn cứ vào phạm vi phân vùng chức năng được xác định tại Quy hoạch chung </w:t>
      </w:r>
      <w:r w:rsidRPr="005117F7">
        <w:rPr>
          <w:color w:val="000000"/>
          <w:sz w:val="28"/>
          <w:szCs w:val="28"/>
          <w:lang w:val="vi-VN" w:eastAsia="en-GB"/>
        </w:rPr>
        <w:t xml:space="preserve">không gian xây dựng ngầm đô thị trung tâm - thành phố </w:t>
      </w:r>
      <w:r w:rsidRPr="00010A81">
        <w:rPr>
          <w:color w:val="000000"/>
          <w:sz w:val="28"/>
          <w:szCs w:val="28"/>
          <w:lang w:val="pt-BR" w:eastAsia="en-GB"/>
        </w:rPr>
        <w:t>H</w:t>
      </w:r>
      <w:r w:rsidRPr="005117F7">
        <w:rPr>
          <w:color w:val="000000"/>
          <w:sz w:val="28"/>
          <w:szCs w:val="28"/>
          <w:lang w:val="vi-VN" w:eastAsia="en-GB"/>
        </w:rPr>
        <w:t xml:space="preserve">à </w:t>
      </w:r>
      <w:r w:rsidRPr="00010A81">
        <w:rPr>
          <w:color w:val="000000"/>
          <w:sz w:val="28"/>
          <w:szCs w:val="28"/>
          <w:lang w:val="pt-BR" w:eastAsia="en-GB"/>
        </w:rPr>
        <w:t>N</w:t>
      </w:r>
      <w:r w:rsidRPr="005117F7">
        <w:rPr>
          <w:color w:val="000000"/>
          <w:sz w:val="28"/>
          <w:szCs w:val="28"/>
          <w:lang w:val="vi-VN" w:eastAsia="en-GB"/>
        </w:rPr>
        <w:t>ội đến năm 2030, tầm nhìn đến năm 2050</w:t>
      </w:r>
      <w:r w:rsidR="001E1F3E" w:rsidRPr="000B4041">
        <w:rPr>
          <w:rStyle w:val="FootnoteReference"/>
          <w:color w:val="000000"/>
          <w:sz w:val="28"/>
          <w:szCs w:val="28"/>
          <w:shd w:val="clear" w:color="auto" w:fill="FFFFFF"/>
        </w:rPr>
        <w:footnoteReference w:id="8"/>
      </w:r>
      <w:r w:rsidR="00446408" w:rsidRPr="00010A81">
        <w:rPr>
          <w:color w:val="000000"/>
          <w:sz w:val="28"/>
          <w:szCs w:val="28"/>
          <w:lang w:val="pt-BR" w:eastAsia="en-GB"/>
        </w:rPr>
        <w:t xml:space="preserve">. </w:t>
      </w:r>
    </w:p>
    <w:p w14:paraId="1E5879C0" w14:textId="77777777" w:rsidR="009D7911" w:rsidRPr="00010A81" w:rsidRDefault="009D7911">
      <w:pPr>
        <w:shd w:val="clear" w:color="auto" w:fill="FFFFFF"/>
        <w:spacing w:before="120" w:after="120" w:line="240" w:lineRule="auto"/>
        <w:ind w:firstLine="567"/>
        <w:jc w:val="both"/>
        <w:rPr>
          <w:rFonts w:ascii="Times New Roman" w:hAnsi="Times New Roman"/>
          <w:iCs/>
          <w:sz w:val="28"/>
          <w:szCs w:val="28"/>
          <w:lang w:val="pt-BR"/>
        </w:rPr>
      </w:pPr>
      <w:r w:rsidRPr="00010A81">
        <w:rPr>
          <w:rFonts w:ascii="Times New Roman" w:hAnsi="Times New Roman"/>
          <w:iCs/>
          <w:sz w:val="28"/>
          <w:szCs w:val="28"/>
          <w:lang w:val="pt-BR"/>
        </w:rPr>
        <w:t>Phương án này sẽ tạo cơ sở pháp lý cho thành phố Hà Nội trong việc chủ động quản lý, khai thác, sử dụng không gian ngầm một cách hiệu quả, xác định rõ giới hạn được sử dụng không gian ngầm của người sử dụng đất, minh bạch hóa quyền và trách nhiệm của người sử dụng đất, tạo thuận lợi cho việc khai thác giá trị gia tăng từ đất và triển khai xây dựng hệ thống đường sắt đô thị.</w:t>
      </w:r>
    </w:p>
    <w:p w14:paraId="4343818F" w14:textId="209C8112" w:rsidR="009D7911" w:rsidRPr="00010A81" w:rsidRDefault="009D7911">
      <w:pPr>
        <w:shd w:val="clear" w:color="auto" w:fill="FFFFFF"/>
        <w:spacing w:before="120" w:after="120" w:line="240" w:lineRule="auto"/>
        <w:ind w:firstLine="567"/>
        <w:jc w:val="both"/>
        <w:rPr>
          <w:rFonts w:ascii="Times New Roman" w:hAnsi="Times New Roman"/>
          <w:noProof/>
          <w:sz w:val="28"/>
          <w:szCs w:val="28"/>
          <w:lang w:val="pt-BR"/>
        </w:rPr>
      </w:pPr>
      <w:r w:rsidRPr="00010A81">
        <w:rPr>
          <w:rFonts w:ascii="Times New Roman" w:hAnsi="Times New Roman"/>
          <w:b/>
          <w:i/>
          <w:iCs/>
          <w:sz w:val="28"/>
          <w:szCs w:val="28"/>
          <w:lang w:val="pt-BR"/>
        </w:rPr>
        <w:t xml:space="preserve">Phương án 2: </w:t>
      </w:r>
      <w:r w:rsidRPr="00010A81">
        <w:rPr>
          <w:rFonts w:ascii="Times New Roman" w:hAnsi="Times New Roman"/>
          <w:iCs/>
          <w:sz w:val="28"/>
          <w:szCs w:val="28"/>
          <w:lang w:val="pt-BR"/>
        </w:rPr>
        <w:t xml:space="preserve">giao Chính phủ </w:t>
      </w:r>
      <w:r w:rsidR="00CD5BDD" w:rsidRPr="00010A81">
        <w:rPr>
          <w:rFonts w:ascii="Times New Roman" w:hAnsi="Times New Roman"/>
          <w:iCs/>
          <w:sz w:val="28"/>
          <w:szCs w:val="28"/>
          <w:lang w:val="pt-BR"/>
        </w:rPr>
        <w:t>quy</w:t>
      </w:r>
      <w:r w:rsidRPr="00010A81">
        <w:rPr>
          <w:rFonts w:ascii="Times New Roman" w:hAnsi="Times New Roman"/>
          <w:iCs/>
          <w:sz w:val="28"/>
          <w:szCs w:val="28"/>
          <w:lang w:val="pt-BR"/>
        </w:rPr>
        <w:t xml:space="preserve"> định </w:t>
      </w:r>
      <w:r w:rsidRPr="00010A81">
        <w:rPr>
          <w:rFonts w:ascii="Times New Roman" w:hAnsi="Times New Roman"/>
          <w:noProof/>
          <w:sz w:val="28"/>
          <w:szCs w:val="28"/>
          <w:lang w:val="pt-BR"/>
        </w:rPr>
        <w:t xml:space="preserve">mức giới hạn độ sâu </w:t>
      </w:r>
      <w:r w:rsidR="00446408" w:rsidRPr="00010A81">
        <w:rPr>
          <w:rFonts w:ascii="Times New Roman" w:hAnsi="Times New Roman"/>
          <w:noProof/>
          <w:sz w:val="28"/>
          <w:szCs w:val="28"/>
          <w:lang w:val="pt-BR"/>
        </w:rPr>
        <w:t xml:space="preserve">mà </w:t>
      </w:r>
      <w:r w:rsidRPr="00010A81">
        <w:rPr>
          <w:rFonts w:ascii="Times New Roman" w:hAnsi="Times New Roman"/>
          <w:noProof/>
          <w:sz w:val="28"/>
          <w:szCs w:val="28"/>
          <w:lang w:val="pt-BR"/>
        </w:rPr>
        <w:t>người sử dụng đất được sử dụng; các nội dung khác quy định tương tự như Phương án 1.</w:t>
      </w:r>
    </w:p>
    <w:p w14:paraId="5ACAAE50" w14:textId="531A9610" w:rsidR="004041C5" w:rsidRPr="00010A81" w:rsidRDefault="004041C5" w:rsidP="00277798">
      <w:pPr>
        <w:spacing w:before="120" w:after="120" w:line="240" w:lineRule="auto"/>
        <w:ind w:firstLine="567"/>
        <w:jc w:val="both"/>
        <w:rPr>
          <w:rFonts w:ascii="Times New Roman" w:hAnsi="Times New Roman"/>
          <w:noProof/>
          <w:sz w:val="28"/>
          <w:szCs w:val="28"/>
          <w:lang w:val="pt-BR"/>
        </w:rPr>
      </w:pPr>
      <w:r w:rsidRPr="00010A81">
        <w:rPr>
          <w:rFonts w:ascii="Times New Roman" w:hAnsi="Times New Roman"/>
          <w:noProof/>
          <w:sz w:val="28"/>
          <w:szCs w:val="28"/>
          <w:lang w:val="pt-BR"/>
        </w:rPr>
        <w:t>Phương án này có ưu điểm là có thể quy định giới hạn độ sâu người sử dụng đất được toàn quyền sử dụng một cách linh hoạt hơn, phù hợp với đặc điểm địa chất và tiềm năng khai thác, sử dụng không gian ngầm của từng khu vực. Do đây cũng là nội dung mới</w:t>
      </w:r>
      <w:r w:rsidR="00E35321" w:rsidRPr="00010A81">
        <w:rPr>
          <w:rFonts w:ascii="Times New Roman" w:hAnsi="Times New Roman"/>
          <w:noProof/>
          <w:sz w:val="28"/>
          <w:szCs w:val="28"/>
          <w:lang w:val="pt-BR"/>
        </w:rPr>
        <w:t>,</w:t>
      </w:r>
      <w:r w:rsidRPr="00010A81">
        <w:rPr>
          <w:rFonts w:ascii="Times New Roman" w:hAnsi="Times New Roman"/>
          <w:noProof/>
          <w:sz w:val="28"/>
          <w:szCs w:val="28"/>
          <w:lang w:val="pt-BR"/>
        </w:rPr>
        <w:t xml:space="preserve"> chưa có thực tiễn kiểm nghiệm nên nếu giao Chính phủ quy định chi tiết thì trong quá trình triển khai thực hiện nếu có vướng mắc, bất cập Chính phủ sẽ kịp thời sửa đổi, bổ sung. Tuy nhiên, việc xác định quyền của người sử dụng đất bề mặt trong việc sử dụng không gian ngầm thực chất là việc hạn chế quyền của người sử dụng đất, vì vậy, theo quy định của Hiến pháp năm 2013 thì nội dung này cần được quy định trong luật của Quốc hội. </w:t>
      </w:r>
    </w:p>
    <w:p w14:paraId="7063A234" w14:textId="02D69053" w:rsidR="009D7911" w:rsidRPr="00010A81" w:rsidRDefault="004041C5">
      <w:pPr>
        <w:shd w:val="clear" w:color="auto" w:fill="FFFFFF"/>
        <w:spacing w:before="120" w:after="120" w:line="240" w:lineRule="auto"/>
        <w:ind w:firstLine="567"/>
        <w:jc w:val="both"/>
        <w:rPr>
          <w:rFonts w:ascii="Times New Roman" w:hAnsi="Times New Roman"/>
          <w:noProof/>
          <w:spacing w:val="-2"/>
          <w:sz w:val="28"/>
          <w:szCs w:val="28"/>
          <w:lang w:val="pt-BR"/>
        </w:rPr>
      </w:pPr>
      <w:r w:rsidRPr="00010A81">
        <w:rPr>
          <w:rFonts w:ascii="Times New Roman" w:hAnsi="Times New Roman"/>
          <w:noProof/>
          <w:sz w:val="28"/>
          <w:szCs w:val="28"/>
          <w:lang w:val="pt-BR"/>
        </w:rPr>
        <w:t xml:space="preserve"> </w:t>
      </w:r>
      <w:r w:rsidR="00637670" w:rsidRPr="00010A81">
        <w:rPr>
          <w:rFonts w:ascii="Times New Roman" w:hAnsi="Times New Roman"/>
          <w:noProof/>
          <w:spacing w:val="-2"/>
          <w:sz w:val="28"/>
          <w:szCs w:val="28"/>
          <w:lang w:val="pt-BR"/>
        </w:rPr>
        <w:t xml:space="preserve">Đa số ý kiến trong </w:t>
      </w:r>
      <w:r w:rsidR="009D7911" w:rsidRPr="00010A81">
        <w:rPr>
          <w:rFonts w:ascii="Times New Roman" w:hAnsi="Times New Roman"/>
          <w:noProof/>
          <w:spacing w:val="-2"/>
          <w:sz w:val="28"/>
          <w:szCs w:val="28"/>
          <w:lang w:val="pt-BR"/>
        </w:rPr>
        <w:t xml:space="preserve">Thường trực </w:t>
      </w:r>
      <w:r w:rsidR="00F81E3F">
        <w:rPr>
          <w:rFonts w:ascii="Times New Roman" w:hAnsi="Times New Roman"/>
          <w:noProof/>
          <w:spacing w:val="-2"/>
          <w:sz w:val="28"/>
          <w:szCs w:val="28"/>
          <w:lang w:val="pt-BR"/>
        </w:rPr>
        <w:t>UBPL</w:t>
      </w:r>
      <w:r w:rsidR="00064227" w:rsidRPr="00010A81">
        <w:rPr>
          <w:rFonts w:ascii="Times New Roman" w:hAnsi="Times New Roman"/>
          <w:noProof/>
          <w:spacing w:val="-2"/>
          <w:sz w:val="28"/>
          <w:szCs w:val="28"/>
          <w:lang w:val="pt-BR"/>
        </w:rPr>
        <w:t xml:space="preserve"> và các cơ quan</w:t>
      </w:r>
      <w:r w:rsidR="00B941D0" w:rsidRPr="00010A81">
        <w:rPr>
          <w:rFonts w:ascii="Times New Roman" w:hAnsi="Times New Roman"/>
          <w:noProof/>
          <w:spacing w:val="-2"/>
          <w:sz w:val="28"/>
          <w:szCs w:val="28"/>
          <w:lang w:val="pt-BR"/>
        </w:rPr>
        <w:t xml:space="preserve"> tán thành phương án 1</w:t>
      </w:r>
      <w:r w:rsidR="008E0F72">
        <w:rPr>
          <w:rFonts w:ascii="Times New Roman" w:hAnsi="Times New Roman"/>
          <w:noProof/>
          <w:spacing w:val="-2"/>
          <w:sz w:val="28"/>
          <w:szCs w:val="28"/>
          <w:lang w:val="pt-BR"/>
        </w:rPr>
        <w:t>. Kính đề nghị</w:t>
      </w:r>
      <w:r w:rsidR="00B941D0" w:rsidRPr="00010A81">
        <w:rPr>
          <w:rFonts w:ascii="Times New Roman" w:hAnsi="Times New Roman"/>
          <w:noProof/>
          <w:spacing w:val="-2"/>
          <w:sz w:val="28"/>
          <w:szCs w:val="28"/>
          <w:lang w:val="pt-BR"/>
        </w:rPr>
        <w:t xml:space="preserve"> </w:t>
      </w:r>
      <w:r w:rsidR="008E0F72">
        <w:rPr>
          <w:rFonts w:ascii="Times New Roman" w:hAnsi="Times New Roman" w:cs="Times New Roman"/>
          <w:iCs/>
          <w:spacing w:val="-2"/>
          <w:sz w:val="28"/>
          <w:szCs w:val="28"/>
          <w:lang w:val="pt-BR"/>
        </w:rPr>
        <w:t>UBTVQH cho phép</w:t>
      </w:r>
      <w:r w:rsidR="009D7911" w:rsidRPr="00010A81">
        <w:rPr>
          <w:rFonts w:ascii="Times New Roman" w:hAnsi="Times New Roman"/>
          <w:noProof/>
          <w:spacing w:val="-2"/>
          <w:sz w:val="28"/>
          <w:szCs w:val="28"/>
          <w:lang w:val="pt-BR"/>
        </w:rPr>
        <w:t xml:space="preserve"> tiếp tục nghiên cứu, </w:t>
      </w:r>
      <w:r w:rsidR="00787D5D">
        <w:rPr>
          <w:rFonts w:ascii="Times New Roman" w:hAnsi="Times New Roman"/>
          <w:noProof/>
          <w:spacing w:val="-2"/>
          <w:sz w:val="28"/>
          <w:szCs w:val="28"/>
          <w:lang w:val="pt-BR"/>
        </w:rPr>
        <w:t xml:space="preserve">lấy thêm ý kiến các </w:t>
      </w:r>
      <w:r w:rsidR="00320ADE">
        <w:rPr>
          <w:rFonts w:ascii="Times New Roman" w:hAnsi="Times New Roman"/>
          <w:noProof/>
          <w:spacing w:val="-2"/>
          <w:sz w:val="28"/>
          <w:szCs w:val="28"/>
          <w:lang w:val="pt-BR"/>
        </w:rPr>
        <w:t xml:space="preserve">cơ quan, tổ chức, </w:t>
      </w:r>
      <w:r w:rsidR="00B42585">
        <w:rPr>
          <w:rFonts w:ascii="Times New Roman" w:hAnsi="Times New Roman"/>
          <w:noProof/>
          <w:spacing w:val="-2"/>
          <w:sz w:val="28"/>
          <w:szCs w:val="28"/>
          <w:lang w:val="pt-BR"/>
        </w:rPr>
        <w:t xml:space="preserve">các </w:t>
      </w:r>
      <w:r w:rsidR="00787D5D">
        <w:rPr>
          <w:rFonts w:ascii="Times New Roman" w:hAnsi="Times New Roman"/>
          <w:noProof/>
          <w:spacing w:val="-2"/>
          <w:sz w:val="28"/>
          <w:szCs w:val="28"/>
          <w:lang w:val="pt-BR"/>
        </w:rPr>
        <w:t>chuyên gia, nhà khoa học</w:t>
      </w:r>
      <w:r w:rsidR="007453E4">
        <w:rPr>
          <w:rFonts w:ascii="Times New Roman" w:hAnsi="Times New Roman"/>
          <w:noProof/>
          <w:spacing w:val="-2"/>
          <w:sz w:val="28"/>
          <w:szCs w:val="28"/>
          <w:lang w:val="pt-BR"/>
        </w:rPr>
        <w:t xml:space="preserve">, </w:t>
      </w:r>
      <w:r w:rsidR="009D7911" w:rsidRPr="00010A81">
        <w:rPr>
          <w:rFonts w:ascii="Times New Roman" w:hAnsi="Times New Roman"/>
          <w:noProof/>
          <w:spacing w:val="-2"/>
          <w:sz w:val="28"/>
          <w:szCs w:val="28"/>
          <w:lang w:val="pt-BR"/>
        </w:rPr>
        <w:t xml:space="preserve">bổ sung, làm rõ cơ sở khoa học và thực tiễn, đánh giá tác động </w:t>
      </w:r>
      <w:r w:rsidR="007453E4">
        <w:rPr>
          <w:rFonts w:ascii="Times New Roman" w:hAnsi="Times New Roman"/>
          <w:noProof/>
          <w:spacing w:val="-2"/>
          <w:sz w:val="28"/>
          <w:szCs w:val="28"/>
          <w:lang w:val="pt-BR"/>
        </w:rPr>
        <w:t>đối với từng phương án</w:t>
      </w:r>
      <w:r w:rsidR="009D7911" w:rsidRPr="00010A81">
        <w:rPr>
          <w:rFonts w:ascii="Times New Roman" w:hAnsi="Times New Roman"/>
          <w:noProof/>
          <w:spacing w:val="-2"/>
          <w:sz w:val="28"/>
          <w:szCs w:val="28"/>
          <w:lang w:val="pt-BR"/>
        </w:rPr>
        <w:t xml:space="preserve"> trước khi trình Quốc hội </w:t>
      </w:r>
      <w:r w:rsidR="00546838">
        <w:rPr>
          <w:rFonts w:ascii="Times New Roman" w:hAnsi="Times New Roman"/>
          <w:noProof/>
          <w:spacing w:val="-2"/>
          <w:sz w:val="28"/>
          <w:szCs w:val="28"/>
          <w:lang w:val="pt-BR"/>
        </w:rPr>
        <w:t>xem xét tại kỳ họp thứ 7</w:t>
      </w:r>
      <w:r w:rsidR="009D7911" w:rsidRPr="00010A81">
        <w:rPr>
          <w:rFonts w:ascii="Times New Roman" w:hAnsi="Times New Roman"/>
          <w:noProof/>
          <w:spacing w:val="-2"/>
          <w:sz w:val="28"/>
          <w:szCs w:val="28"/>
          <w:lang w:val="pt-BR"/>
        </w:rPr>
        <w:t>.</w:t>
      </w:r>
    </w:p>
    <w:p w14:paraId="72F140EB" w14:textId="0A0B7BFB" w:rsidR="009443BB" w:rsidRPr="00010A81" w:rsidRDefault="009443BB" w:rsidP="00277798">
      <w:pPr>
        <w:shd w:val="clear" w:color="auto" w:fill="FFFFFF"/>
        <w:spacing w:before="120" w:after="120" w:line="240" w:lineRule="auto"/>
        <w:ind w:firstLine="567"/>
        <w:jc w:val="both"/>
        <w:rPr>
          <w:rFonts w:ascii="Times New Roman" w:hAnsi="Times New Roman"/>
          <w:b/>
          <w:noProof/>
          <w:sz w:val="28"/>
          <w:szCs w:val="28"/>
          <w:lang w:val="pt-BR"/>
        </w:rPr>
      </w:pPr>
      <w:r w:rsidRPr="00010A81">
        <w:rPr>
          <w:rFonts w:ascii="Times New Roman" w:hAnsi="Times New Roman"/>
          <w:b/>
          <w:noProof/>
          <w:sz w:val="28"/>
          <w:szCs w:val="28"/>
          <w:lang w:val="pt-BR"/>
        </w:rPr>
        <w:t>3.</w:t>
      </w:r>
      <w:r w:rsidR="00ED7DAB" w:rsidRPr="00010A81">
        <w:rPr>
          <w:rFonts w:ascii="Times New Roman" w:hAnsi="Times New Roman"/>
          <w:b/>
          <w:noProof/>
          <w:sz w:val="28"/>
          <w:szCs w:val="28"/>
          <w:lang w:val="pt-BR"/>
        </w:rPr>
        <w:t xml:space="preserve"> </w:t>
      </w:r>
      <w:r w:rsidR="00351845" w:rsidRPr="00010A81">
        <w:rPr>
          <w:rFonts w:ascii="Times New Roman" w:hAnsi="Times New Roman"/>
          <w:b/>
          <w:noProof/>
          <w:sz w:val="28"/>
          <w:szCs w:val="28"/>
          <w:lang w:val="pt-BR"/>
        </w:rPr>
        <w:t>Về phát triển đô thị theo định hướng giao thông công cộng (Điều 31)</w:t>
      </w:r>
    </w:p>
    <w:p w14:paraId="0B4327DF" w14:textId="080614E4" w:rsidR="00DB1982" w:rsidRPr="00010A81" w:rsidRDefault="00FC3FBD" w:rsidP="008A74E2">
      <w:pPr>
        <w:spacing w:before="120" w:after="120" w:line="240" w:lineRule="auto"/>
        <w:ind w:firstLine="567"/>
        <w:jc w:val="both"/>
        <w:rPr>
          <w:rFonts w:ascii="Times New Roman" w:hAnsi="Times New Roman" w:cs="Times New Roman"/>
          <w:iCs/>
          <w:sz w:val="28"/>
          <w:szCs w:val="28"/>
          <w:lang w:val="pt-BR"/>
        </w:rPr>
      </w:pPr>
      <w:r w:rsidRPr="00010A81">
        <w:rPr>
          <w:rFonts w:ascii="Times New Roman" w:hAnsi="Times New Roman"/>
          <w:noProof/>
          <w:sz w:val="28"/>
          <w:szCs w:val="28"/>
          <w:lang w:val="pt-BR"/>
        </w:rPr>
        <w:t>V</w:t>
      </w:r>
      <w:r w:rsidR="00DB1982" w:rsidRPr="00010A81">
        <w:rPr>
          <w:rFonts w:ascii="Times New Roman" w:hAnsi="Times New Roman"/>
          <w:noProof/>
          <w:sz w:val="28"/>
          <w:szCs w:val="28"/>
          <w:lang w:val="pt-BR"/>
        </w:rPr>
        <w:t xml:space="preserve">iệc phát triển đô thị theo định hướng giao thông công cộng </w:t>
      </w:r>
      <w:r w:rsidR="00AF36D6">
        <w:rPr>
          <w:rFonts w:ascii="Times New Roman" w:hAnsi="Times New Roman"/>
          <w:noProof/>
          <w:sz w:val="28"/>
          <w:szCs w:val="28"/>
          <w:lang w:val="pt-BR"/>
        </w:rPr>
        <w:t xml:space="preserve">(TOD) </w:t>
      </w:r>
      <w:r w:rsidR="00DB1982" w:rsidRPr="00010A81">
        <w:rPr>
          <w:rFonts w:ascii="Times New Roman" w:hAnsi="Times New Roman"/>
          <w:noProof/>
          <w:sz w:val="28"/>
          <w:szCs w:val="28"/>
          <w:lang w:val="pt-BR"/>
        </w:rPr>
        <w:t xml:space="preserve">là mô hình mới, hiện mới chỉ được thực hiện thí điểm tại Thành phố Hồ Chí Minh theo Nghị quyết số 98/2023/QH15 của Quốc hội nên chưa </w:t>
      </w:r>
      <w:r w:rsidR="00FE3D9C">
        <w:rPr>
          <w:rFonts w:ascii="Times New Roman" w:hAnsi="Times New Roman"/>
          <w:noProof/>
          <w:sz w:val="28"/>
          <w:szCs w:val="28"/>
          <w:lang w:val="pt-BR"/>
        </w:rPr>
        <w:t>đủ thời gian để</w:t>
      </w:r>
      <w:r w:rsidR="00FE3D9C" w:rsidRPr="00010A81">
        <w:rPr>
          <w:rFonts w:ascii="Times New Roman" w:hAnsi="Times New Roman"/>
          <w:noProof/>
          <w:sz w:val="28"/>
          <w:szCs w:val="28"/>
          <w:lang w:val="pt-BR"/>
        </w:rPr>
        <w:t xml:space="preserve"> </w:t>
      </w:r>
      <w:r w:rsidR="00DB1982" w:rsidRPr="00010A81">
        <w:rPr>
          <w:rFonts w:ascii="Times New Roman" w:hAnsi="Times New Roman"/>
          <w:noProof/>
          <w:sz w:val="28"/>
          <w:szCs w:val="28"/>
          <w:lang w:val="pt-BR"/>
        </w:rPr>
        <w:t xml:space="preserve">đánh giá, tổng kết và kiểm nghiệm thực tiễn. </w:t>
      </w:r>
      <w:r w:rsidR="002C23C5" w:rsidRPr="00010A81">
        <w:rPr>
          <w:rFonts w:ascii="Times New Roman" w:hAnsi="Times New Roman"/>
          <w:noProof/>
          <w:sz w:val="28"/>
          <w:szCs w:val="28"/>
          <w:lang w:val="pt-BR"/>
        </w:rPr>
        <w:t>Hiện tại,</w:t>
      </w:r>
      <w:r w:rsidR="00DB1982" w:rsidRPr="00010A81">
        <w:rPr>
          <w:rFonts w:ascii="Times New Roman" w:hAnsi="Times New Roman"/>
          <w:noProof/>
          <w:sz w:val="28"/>
          <w:szCs w:val="28"/>
          <w:lang w:val="pt-BR"/>
        </w:rPr>
        <w:t xml:space="preserve"> </w:t>
      </w:r>
      <w:r w:rsidRPr="00010A81">
        <w:rPr>
          <w:rFonts w:ascii="Times New Roman" w:hAnsi="Times New Roman"/>
          <w:noProof/>
          <w:sz w:val="28"/>
          <w:szCs w:val="28"/>
          <w:lang w:val="pt-BR"/>
        </w:rPr>
        <w:t xml:space="preserve">dự thảo Luật đang quy định khái quát </w:t>
      </w:r>
      <w:r w:rsidR="00426E5D" w:rsidRPr="00010A81">
        <w:rPr>
          <w:rFonts w:ascii="Times New Roman" w:hAnsi="Times New Roman"/>
          <w:noProof/>
          <w:sz w:val="28"/>
          <w:szCs w:val="28"/>
          <w:lang w:val="pt-BR"/>
        </w:rPr>
        <w:t xml:space="preserve">các </w:t>
      </w:r>
      <w:r w:rsidR="00DB1982" w:rsidRPr="00010A81">
        <w:rPr>
          <w:rFonts w:ascii="Times New Roman" w:hAnsi="Times New Roman" w:cs="Times New Roman"/>
          <w:sz w:val="28"/>
          <w:szCs w:val="28"/>
          <w:lang w:val="pt-BR"/>
        </w:rPr>
        <w:t xml:space="preserve">cơ chế, chính sách để thành phố Hà Nội chủ động hơn </w:t>
      </w:r>
      <w:r w:rsidR="00DB1982" w:rsidRPr="00010A81">
        <w:rPr>
          <w:rFonts w:ascii="Times New Roman" w:hAnsi="Times New Roman" w:cs="Times New Roman"/>
          <w:iCs/>
          <w:sz w:val="28"/>
          <w:szCs w:val="28"/>
          <w:lang w:val="pt-BR"/>
        </w:rPr>
        <w:t xml:space="preserve">trong việc đầu tư phát triển đô thị theo định hướng giao thông công cộng </w:t>
      </w:r>
      <w:r w:rsidR="00426E5D" w:rsidRPr="00010A81">
        <w:rPr>
          <w:rFonts w:ascii="Times New Roman" w:hAnsi="Times New Roman" w:cs="Times New Roman"/>
          <w:iCs/>
          <w:sz w:val="28"/>
          <w:szCs w:val="28"/>
          <w:lang w:val="pt-BR"/>
        </w:rPr>
        <w:t>như</w:t>
      </w:r>
      <w:r w:rsidR="00DB1982" w:rsidRPr="00010A81">
        <w:rPr>
          <w:rFonts w:ascii="Times New Roman" w:hAnsi="Times New Roman" w:cs="Times New Roman"/>
          <w:iCs/>
          <w:sz w:val="28"/>
          <w:szCs w:val="28"/>
          <w:lang w:val="pt-BR"/>
        </w:rPr>
        <w:t xml:space="preserve">: cho phép </w:t>
      </w:r>
      <w:r w:rsidR="00426E5D" w:rsidRPr="00010A81">
        <w:rPr>
          <w:rFonts w:ascii="Times New Roman" w:hAnsi="Times New Roman" w:cs="Times New Roman"/>
          <w:iCs/>
          <w:sz w:val="28"/>
          <w:szCs w:val="28"/>
          <w:lang w:val="pt-BR"/>
        </w:rPr>
        <w:t>T</w:t>
      </w:r>
      <w:r w:rsidR="00DB1982" w:rsidRPr="00010A81">
        <w:rPr>
          <w:rFonts w:ascii="Times New Roman" w:hAnsi="Times New Roman" w:cs="Times New Roman"/>
          <w:iCs/>
          <w:sz w:val="28"/>
          <w:szCs w:val="28"/>
          <w:lang w:val="pt-BR"/>
        </w:rPr>
        <w:t xml:space="preserve">hành phố được quyết định thành lập tổ chức hoặc doanh nghiệp đường sắt đô thị Hà Nội thuộc sở hữu nhà nước để quản lý đầu tư, xây dựng, phát triển đường sắt đô thị và các khu vực TOD dọc tuyến. Trong khu vực TOD, Thành phố được thu và sử dụng 100% tiền thu đối với diện tích sàn xây dựng tăng thêm của các dự án xây dựng công trình dân dụng do việc tăng hệ số sử dụng đất theo quy hoạch khu vực TOD và tiền thu từ việc khai thác giá trị tăng thêm từ đất trong khu vực TOD để tái đầu tư xây dựng đường sắt đô thị, hệ thống giao thông công cộng, hạ tầng kỹ thuật kết nối với hệ thống đường sắt đô thị (Điều 31). </w:t>
      </w:r>
    </w:p>
    <w:p w14:paraId="11DE1B38" w14:textId="5F740414" w:rsidR="00CA5228" w:rsidRPr="00010A81" w:rsidRDefault="00426E5D" w:rsidP="00BA7638">
      <w:pPr>
        <w:spacing w:before="120" w:after="120" w:line="240" w:lineRule="auto"/>
        <w:ind w:firstLine="562"/>
        <w:jc w:val="both"/>
        <w:rPr>
          <w:rFonts w:ascii="Times New Roman" w:hAnsi="Times New Roman" w:cs="Times New Roman"/>
          <w:sz w:val="28"/>
          <w:szCs w:val="28"/>
          <w:lang w:val="pt-BR"/>
        </w:rPr>
      </w:pPr>
      <w:r w:rsidRPr="00010A81">
        <w:rPr>
          <w:rFonts w:ascii="Times New Roman" w:hAnsi="Times New Roman"/>
          <w:noProof/>
          <w:sz w:val="28"/>
          <w:szCs w:val="28"/>
          <w:lang w:val="pt-BR"/>
        </w:rPr>
        <w:t xml:space="preserve">Về </w:t>
      </w:r>
      <w:r w:rsidRPr="00010A81">
        <w:rPr>
          <w:rFonts w:ascii="Times New Roman" w:hAnsi="Times New Roman"/>
          <w:bCs/>
          <w:noProof/>
          <w:sz w:val="28"/>
          <w:szCs w:val="28"/>
          <w:shd w:val="clear" w:color="auto" w:fill="FFFFFF"/>
          <w:lang w:val="pt-BR" w:eastAsia="ja-JP"/>
        </w:rPr>
        <w:t xml:space="preserve">giải pháp phát triển đô thị theo định hướng giao thông công cộng, dự thảo Luật xác định mô hình TOD mà thành phố Hà Nội tập trung xây dựng là </w:t>
      </w:r>
      <w:r w:rsidR="00001A54" w:rsidRPr="00010A81">
        <w:rPr>
          <w:rFonts w:ascii="Times New Roman" w:hAnsi="Times New Roman" w:cs="Times New Roman"/>
          <w:iCs/>
          <w:sz w:val="28"/>
          <w:szCs w:val="28"/>
          <w:lang w:val="pt-BR"/>
        </w:rPr>
        <w:t>để quy hoạch, tái thiết và phát triển đô thị, lấy đầu mối giao thông đường sắt đô thị làm điểm tập trung dân cư, kinh doanh dịch vụ thương mại, văn phòng</w:t>
      </w:r>
      <w:r w:rsidR="00AA0F62" w:rsidRPr="00010A81">
        <w:rPr>
          <w:rFonts w:ascii="Times New Roman" w:hAnsi="Times New Roman" w:cs="Times New Roman"/>
          <w:iCs/>
          <w:sz w:val="28"/>
          <w:szCs w:val="28"/>
          <w:lang w:val="pt-BR"/>
        </w:rPr>
        <w:t xml:space="preserve"> (khoản 3 Điều 3)</w:t>
      </w:r>
      <w:r w:rsidR="009262E0" w:rsidRPr="00010A81">
        <w:rPr>
          <w:rFonts w:ascii="Times New Roman" w:hAnsi="Times New Roman" w:cs="Times New Roman"/>
          <w:iCs/>
          <w:sz w:val="28"/>
          <w:szCs w:val="28"/>
          <w:lang w:val="pt-BR"/>
        </w:rPr>
        <w:t xml:space="preserve">. Điểm </w:t>
      </w:r>
      <w:r w:rsidR="009262E0" w:rsidRPr="00010A81">
        <w:rPr>
          <w:rFonts w:ascii="Times New Roman" w:hAnsi="Times New Roman"/>
          <w:color w:val="000000"/>
          <w:sz w:val="28"/>
          <w:szCs w:val="28"/>
          <w:shd w:val="clear" w:color="auto" w:fill="FFFFFF"/>
          <w:lang w:val="pt-BR"/>
        </w:rPr>
        <w:t>cốt lõi của mô hình TOD là xây dựng trên cơ sở mạng lưới vận tải hành khách công cộng tốc độ nhanh, khối lượng lớn, giảm thiểu ùn tắc giao thông, ô nhiễm môi trường, góp phần phát triển đô thị xanh, bền vững</w:t>
      </w:r>
      <w:r w:rsidR="00B21A2C" w:rsidRPr="00010A81">
        <w:rPr>
          <w:rFonts w:ascii="Times New Roman" w:hAnsi="Times New Roman"/>
          <w:color w:val="000000"/>
          <w:sz w:val="28"/>
          <w:szCs w:val="28"/>
          <w:shd w:val="clear" w:color="auto" w:fill="FFFFFF"/>
          <w:lang w:val="pt-BR"/>
        </w:rPr>
        <w:t xml:space="preserve"> nên </w:t>
      </w:r>
      <w:r w:rsidR="00356503" w:rsidRPr="00010A81">
        <w:rPr>
          <w:rFonts w:ascii="Times New Roman" w:hAnsi="Times New Roman"/>
          <w:color w:val="000000"/>
          <w:sz w:val="28"/>
          <w:szCs w:val="28"/>
          <w:shd w:val="clear" w:color="auto" w:fill="FFFFFF"/>
          <w:lang w:val="pt-BR"/>
        </w:rPr>
        <w:t xml:space="preserve">chỉ đề nghị </w:t>
      </w:r>
      <w:r w:rsidR="00B21A2C" w:rsidRPr="00010A81">
        <w:rPr>
          <w:rFonts w:ascii="Times New Roman" w:hAnsi="Times New Roman"/>
          <w:color w:val="000000"/>
          <w:sz w:val="28"/>
          <w:szCs w:val="28"/>
          <w:shd w:val="clear" w:color="auto" w:fill="FFFFFF"/>
          <w:lang w:val="pt-BR"/>
        </w:rPr>
        <w:t>tập trung vào các điểm đầu mối giao thông đường sắt đô thị</w:t>
      </w:r>
      <w:r w:rsidR="00620F82">
        <w:rPr>
          <w:rFonts w:ascii="Times New Roman" w:hAnsi="Times New Roman"/>
          <w:color w:val="000000"/>
          <w:sz w:val="28"/>
          <w:szCs w:val="28"/>
          <w:shd w:val="clear" w:color="auto" w:fill="FFFFFF"/>
          <w:lang w:val="pt-BR"/>
        </w:rPr>
        <w:t>. Đ</w:t>
      </w:r>
      <w:r w:rsidR="00B21A2C" w:rsidRPr="00010A81">
        <w:rPr>
          <w:rFonts w:ascii="Times New Roman" w:hAnsi="Times New Roman"/>
          <w:color w:val="000000"/>
          <w:sz w:val="28"/>
          <w:szCs w:val="28"/>
          <w:shd w:val="clear" w:color="auto" w:fill="FFFFFF"/>
          <w:lang w:val="pt-BR"/>
        </w:rPr>
        <w:t xml:space="preserve">ối với </w:t>
      </w:r>
      <w:r w:rsidR="00794D90" w:rsidRPr="00010A81">
        <w:rPr>
          <w:rFonts w:ascii="Times New Roman" w:hAnsi="Times New Roman"/>
          <w:color w:val="000000"/>
          <w:sz w:val="28"/>
          <w:szCs w:val="28"/>
          <w:shd w:val="clear" w:color="auto" w:fill="FFFFFF"/>
          <w:lang w:val="pt-BR"/>
        </w:rPr>
        <w:t xml:space="preserve">việc phát triển đô thị tại các đầu mối </w:t>
      </w:r>
      <w:r w:rsidR="00B21A2C" w:rsidRPr="00010A81">
        <w:rPr>
          <w:rFonts w:ascii="Times New Roman" w:hAnsi="Times New Roman"/>
          <w:color w:val="000000"/>
          <w:sz w:val="28"/>
          <w:szCs w:val="28"/>
          <w:shd w:val="clear" w:color="auto" w:fill="FFFFFF"/>
          <w:lang w:val="pt-BR"/>
        </w:rPr>
        <w:t xml:space="preserve">giao thông </w:t>
      </w:r>
      <w:r w:rsidR="00B21A2C" w:rsidRPr="00010A81">
        <w:rPr>
          <w:rFonts w:ascii="Times New Roman" w:hAnsi="Times New Roman"/>
          <w:iCs/>
          <w:sz w:val="28"/>
          <w:szCs w:val="28"/>
          <w:lang w:val="pt-BR"/>
        </w:rPr>
        <w:t xml:space="preserve">đường bộ thì </w:t>
      </w:r>
      <w:r w:rsidR="00356503" w:rsidRPr="00010A81">
        <w:rPr>
          <w:rFonts w:ascii="Times New Roman" w:hAnsi="Times New Roman"/>
          <w:iCs/>
          <w:sz w:val="28"/>
          <w:szCs w:val="28"/>
          <w:lang w:val="pt-BR"/>
        </w:rPr>
        <w:t xml:space="preserve">có thể sử dụng các giải pháp </w:t>
      </w:r>
      <w:r w:rsidR="00046068" w:rsidRPr="00010A81">
        <w:rPr>
          <w:rFonts w:ascii="Times New Roman" w:hAnsi="Times New Roman"/>
          <w:iCs/>
          <w:sz w:val="28"/>
          <w:szCs w:val="28"/>
          <w:lang w:val="pt-BR"/>
        </w:rPr>
        <w:t>về chỉnh trang, tái thiết đô thị</w:t>
      </w:r>
      <w:r w:rsidR="00E80099">
        <w:rPr>
          <w:rFonts w:ascii="Times New Roman" w:hAnsi="Times New Roman"/>
          <w:iCs/>
          <w:sz w:val="28"/>
          <w:szCs w:val="28"/>
          <w:lang w:val="pt-BR"/>
        </w:rPr>
        <w:t xml:space="preserve"> (quy định tại Điều 20 của dự thảo Luật)</w:t>
      </w:r>
      <w:r w:rsidR="00912B0C">
        <w:rPr>
          <w:rFonts w:ascii="Times New Roman" w:hAnsi="Times New Roman"/>
          <w:iCs/>
          <w:sz w:val="28"/>
          <w:szCs w:val="28"/>
          <w:lang w:val="pt-BR"/>
        </w:rPr>
        <w:t xml:space="preserve"> và</w:t>
      </w:r>
      <w:r w:rsidR="00046068" w:rsidRPr="00010A81">
        <w:rPr>
          <w:rFonts w:ascii="Times New Roman" w:hAnsi="Times New Roman"/>
          <w:iCs/>
          <w:sz w:val="28"/>
          <w:szCs w:val="28"/>
          <w:lang w:val="pt-BR"/>
        </w:rPr>
        <w:t xml:space="preserve"> khai thác vùng phụ cận các trục đường bộ; đồng thời, </w:t>
      </w:r>
      <w:r w:rsidR="00912B0C">
        <w:rPr>
          <w:rFonts w:ascii="Times New Roman" w:hAnsi="Times New Roman"/>
          <w:iCs/>
          <w:sz w:val="28"/>
          <w:szCs w:val="28"/>
          <w:lang w:val="pt-BR"/>
        </w:rPr>
        <w:t xml:space="preserve">đề nghị UBTVQH cho phép </w:t>
      </w:r>
      <w:r w:rsidR="00B21A2C" w:rsidRPr="00010A81">
        <w:rPr>
          <w:rFonts w:ascii="Times New Roman" w:hAnsi="Times New Roman"/>
          <w:iCs/>
          <w:sz w:val="28"/>
          <w:szCs w:val="28"/>
          <w:lang w:val="pt-BR"/>
        </w:rPr>
        <w:t>tiếp tục nghiên cứu</w:t>
      </w:r>
      <w:r w:rsidR="00CA5228" w:rsidRPr="00010A81">
        <w:rPr>
          <w:rFonts w:ascii="Times New Roman" w:hAnsi="Times New Roman"/>
          <w:iCs/>
          <w:sz w:val="28"/>
          <w:szCs w:val="28"/>
          <w:lang w:val="pt-BR"/>
        </w:rPr>
        <w:t xml:space="preserve">, lấy ý kiến của các chuyên gia và tham khảo </w:t>
      </w:r>
      <w:r w:rsidR="00CA5228" w:rsidRPr="00010A81">
        <w:rPr>
          <w:rFonts w:ascii="Times New Roman" w:hAnsi="Times New Roman" w:cs="Times New Roman"/>
          <w:iCs/>
          <w:sz w:val="28"/>
          <w:szCs w:val="28"/>
          <w:lang w:val="pt-BR"/>
        </w:rPr>
        <w:t xml:space="preserve">kinh nghiệm của các quốc gia khác để </w:t>
      </w:r>
      <w:r w:rsidR="0080695B">
        <w:rPr>
          <w:rFonts w:ascii="Times New Roman" w:hAnsi="Times New Roman" w:cs="Times New Roman"/>
          <w:iCs/>
          <w:sz w:val="28"/>
          <w:szCs w:val="28"/>
          <w:lang w:val="pt-BR"/>
        </w:rPr>
        <w:t>hoàn thiện</w:t>
      </w:r>
      <w:r w:rsidR="0080695B" w:rsidRPr="00010A81">
        <w:rPr>
          <w:rFonts w:ascii="Times New Roman" w:hAnsi="Times New Roman" w:cs="Times New Roman"/>
          <w:iCs/>
          <w:sz w:val="28"/>
          <w:szCs w:val="28"/>
          <w:lang w:val="pt-BR"/>
        </w:rPr>
        <w:t xml:space="preserve"> </w:t>
      </w:r>
      <w:r w:rsidR="00CA5228" w:rsidRPr="00010A81">
        <w:rPr>
          <w:rFonts w:ascii="Times New Roman" w:hAnsi="Times New Roman" w:cs="Times New Roman"/>
          <w:iCs/>
          <w:sz w:val="28"/>
          <w:szCs w:val="28"/>
          <w:lang w:val="pt-BR"/>
        </w:rPr>
        <w:t xml:space="preserve">quy định </w:t>
      </w:r>
      <w:r w:rsidR="0080695B">
        <w:rPr>
          <w:rFonts w:ascii="Times New Roman" w:hAnsi="Times New Roman" w:cs="Times New Roman"/>
          <w:iCs/>
          <w:sz w:val="28"/>
          <w:szCs w:val="28"/>
          <w:lang w:val="pt-BR"/>
        </w:rPr>
        <w:t xml:space="preserve">này </w:t>
      </w:r>
      <w:r w:rsidR="00CA5228" w:rsidRPr="00010A81">
        <w:rPr>
          <w:rFonts w:ascii="Times New Roman" w:hAnsi="Times New Roman" w:cs="Times New Roman"/>
          <w:iCs/>
          <w:sz w:val="28"/>
          <w:szCs w:val="28"/>
          <w:lang w:val="pt-BR"/>
        </w:rPr>
        <w:t>cho phù hợp.</w:t>
      </w:r>
    </w:p>
    <w:p w14:paraId="07FA2819" w14:textId="51A7BB3A" w:rsidR="00351845" w:rsidRPr="00010A81" w:rsidRDefault="00D2180F" w:rsidP="00BA7638">
      <w:pPr>
        <w:spacing w:before="120" w:after="120" w:line="240" w:lineRule="auto"/>
        <w:ind w:firstLine="562"/>
        <w:jc w:val="both"/>
        <w:rPr>
          <w:rFonts w:ascii="Times New Roman" w:hAnsi="Times New Roman"/>
          <w:b/>
          <w:sz w:val="28"/>
          <w:szCs w:val="28"/>
          <w:lang w:val="pt-BR"/>
        </w:rPr>
      </w:pPr>
      <w:r w:rsidRPr="00010A81">
        <w:rPr>
          <w:rFonts w:ascii="Times New Roman" w:hAnsi="Times New Roman"/>
          <w:b/>
          <w:sz w:val="28"/>
          <w:szCs w:val="28"/>
          <w:lang w:val="pt-BR"/>
        </w:rPr>
        <w:t>4.</w:t>
      </w:r>
      <w:r w:rsidR="00C81885" w:rsidRPr="00010A81">
        <w:rPr>
          <w:rFonts w:ascii="Times New Roman" w:hAnsi="Times New Roman"/>
          <w:b/>
          <w:sz w:val="28"/>
          <w:szCs w:val="28"/>
          <w:lang w:val="pt-BR"/>
        </w:rPr>
        <w:t xml:space="preserve"> </w:t>
      </w:r>
      <w:r w:rsidR="005253C3" w:rsidRPr="00010A81">
        <w:rPr>
          <w:rFonts w:ascii="Times New Roman" w:hAnsi="Times New Roman"/>
          <w:b/>
          <w:sz w:val="28"/>
          <w:szCs w:val="28"/>
          <w:lang w:val="pt-BR"/>
        </w:rPr>
        <w:t>Về t</w:t>
      </w:r>
      <w:r w:rsidR="00351845" w:rsidRPr="00010A81">
        <w:rPr>
          <w:rFonts w:ascii="Times New Roman" w:hAnsi="Times New Roman"/>
          <w:b/>
          <w:sz w:val="28"/>
          <w:szCs w:val="28"/>
          <w:lang w:val="pt-BR"/>
        </w:rPr>
        <w:t xml:space="preserve">hực hiện hợp đồng xây dựng </w:t>
      </w:r>
      <w:r w:rsidR="00995C18" w:rsidRPr="00010A81">
        <w:rPr>
          <w:rFonts w:ascii="Times New Roman" w:hAnsi="Times New Roman"/>
          <w:b/>
          <w:sz w:val="28"/>
          <w:szCs w:val="28"/>
          <w:lang w:val="pt-BR"/>
        </w:rPr>
        <w:t>-</w:t>
      </w:r>
      <w:r w:rsidR="00351845" w:rsidRPr="00010A81">
        <w:rPr>
          <w:rFonts w:ascii="Times New Roman" w:hAnsi="Times New Roman"/>
          <w:b/>
          <w:sz w:val="28"/>
          <w:szCs w:val="28"/>
          <w:lang w:val="pt-BR"/>
        </w:rPr>
        <w:t xml:space="preserve"> chuyển giao (Điều 40)</w:t>
      </w:r>
    </w:p>
    <w:p w14:paraId="3BFDDC6B" w14:textId="3C4FB11A" w:rsidR="00995C18" w:rsidRPr="005117F7" w:rsidRDefault="00C265D4" w:rsidP="00BA7638">
      <w:pPr>
        <w:spacing w:before="120" w:after="120" w:line="240" w:lineRule="auto"/>
        <w:ind w:firstLine="562"/>
        <w:jc w:val="both"/>
        <w:rPr>
          <w:rFonts w:ascii="Times New Roman" w:hAnsi="Times New Roman" w:cs="Times New Roman"/>
          <w:noProof/>
          <w:sz w:val="28"/>
          <w:szCs w:val="28"/>
          <w:lang w:val="vi-VN"/>
        </w:rPr>
      </w:pPr>
      <w:r w:rsidRPr="00010A81">
        <w:rPr>
          <w:rFonts w:ascii="Times New Roman" w:eastAsia="Times New Roman" w:hAnsi="Times New Roman" w:cs="Times New Roman"/>
          <w:iCs/>
          <w:spacing w:val="2"/>
          <w:sz w:val="28"/>
          <w:szCs w:val="28"/>
          <w:lang w:val="pt-BR"/>
        </w:rPr>
        <w:t>D</w:t>
      </w:r>
      <w:r w:rsidR="00995C18" w:rsidRPr="00010A81">
        <w:rPr>
          <w:rFonts w:ascii="Times New Roman" w:hAnsi="Times New Roman" w:cs="Times New Roman"/>
          <w:bCs/>
          <w:noProof/>
          <w:sz w:val="28"/>
          <w:szCs w:val="28"/>
          <w:lang w:val="pt-BR"/>
        </w:rPr>
        <w:t xml:space="preserve">ự thảo Luật tiếp tục quy định cho phép thành phố Hà Nội thực hiện hợp đồng xây dựng </w:t>
      </w:r>
      <w:r w:rsidR="00995C18" w:rsidRPr="005117F7">
        <w:rPr>
          <w:rFonts w:ascii="Times New Roman" w:hAnsi="Times New Roman" w:cs="Times New Roman"/>
          <w:bCs/>
          <w:noProof/>
          <w:sz w:val="28"/>
          <w:szCs w:val="28"/>
          <w:lang w:val="vi-VN"/>
        </w:rPr>
        <w:t>-</w:t>
      </w:r>
      <w:r w:rsidR="00995C18" w:rsidRPr="00010A81">
        <w:rPr>
          <w:rFonts w:ascii="Times New Roman" w:hAnsi="Times New Roman" w:cs="Times New Roman"/>
          <w:bCs/>
          <w:noProof/>
          <w:sz w:val="28"/>
          <w:szCs w:val="28"/>
          <w:lang w:val="pt-BR"/>
        </w:rPr>
        <w:t xml:space="preserve"> chuyển giao (BT) trong một số lĩnh vực và </w:t>
      </w:r>
      <w:r w:rsidR="00995C18" w:rsidRPr="005117F7">
        <w:rPr>
          <w:rFonts w:ascii="Times New Roman" w:hAnsi="Times New Roman" w:cs="Times New Roman"/>
          <w:noProof/>
          <w:spacing w:val="2"/>
          <w:sz w:val="28"/>
          <w:szCs w:val="28"/>
          <w:lang w:val="vi-VN"/>
        </w:rPr>
        <w:t xml:space="preserve">nhà đầu tư được thanh toán bằng vốn </w:t>
      </w:r>
      <w:r w:rsidR="003912A8">
        <w:rPr>
          <w:rFonts w:ascii="Times New Roman" w:hAnsi="Times New Roman" w:cs="Times New Roman"/>
          <w:noProof/>
          <w:spacing w:val="2"/>
          <w:sz w:val="28"/>
          <w:szCs w:val="28"/>
          <w:lang w:val="pt-BR"/>
        </w:rPr>
        <w:t>NSNN</w:t>
      </w:r>
      <w:r w:rsidR="00995C18" w:rsidRPr="005117F7">
        <w:rPr>
          <w:rFonts w:ascii="Times New Roman" w:hAnsi="Times New Roman" w:cs="Times New Roman"/>
          <w:noProof/>
          <w:spacing w:val="2"/>
          <w:sz w:val="28"/>
          <w:szCs w:val="28"/>
          <w:lang w:val="vi-VN"/>
        </w:rPr>
        <w:t xml:space="preserve"> hoặc </w:t>
      </w:r>
      <w:r w:rsidR="00995C18" w:rsidRPr="00010A81">
        <w:rPr>
          <w:rFonts w:ascii="Times New Roman" w:hAnsi="Times New Roman" w:cs="Times New Roman"/>
          <w:noProof/>
          <w:spacing w:val="2"/>
          <w:sz w:val="28"/>
          <w:szCs w:val="28"/>
          <w:lang w:val="pt-BR"/>
        </w:rPr>
        <w:t>bằng quỹ đất</w:t>
      </w:r>
      <w:r w:rsidRPr="00010A81">
        <w:rPr>
          <w:rFonts w:ascii="Times New Roman" w:hAnsi="Times New Roman" w:cs="Times New Roman"/>
          <w:noProof/>
          <w:spacing w:val="2"/>
          <w:sz w:val="28"/>
          <w:szCs w:val="28"/>
          <w:lang w:val="pt-BR"/>
        </w:rPr>
        <w:t xml:space="preserve"> như dự thảo Luật do Chính phủ trình</w:t>
      </w:r>
      <w:r w:rsidR="00E83CED" w:rsidRPr="00010A81">
        <w:rPr>
          <w:rFonts w:ascii="Times New Roman" w:hAnsi="Times New Roman" w:cs="Times New Roman"/>
          <w:noProof/>
          <w:spacing w:val="2"/>
          <w:sz w:val="28"/>
          <w:szCs w:val="28"/>
          <w:lang w:val="pt-BR"/>
        </w:rPr>
        <w:t xml:space="preserve">. Hiện tại, Thường trực </w:t>
      </w:r>
      <w:r w:rsidR="003912A8">
        <w:rPr>
          <w:rFonts w:ascii="Times New Roman" w:hAnsi="Times New Roman" w:cs="Times New Roman"/>
          <w:noProof/>
          <w:spacing w:val="2"/>
          <w:sz w:val="28"/>
          <w:szCs w:val="28"/>
          <w:lang w:val="pt-BR"/>
        </w:rPr>
        <w:t>UBPL</w:t>
      </w:r>
      <w:r w:rsidR="00E83CED" w:rsidRPr="00010A81">
        <w:rPr>
          <w:rFonts w:ascii="Times New Roman" w:hAnsi="Times New Roman" w:cs="Times New Roman"/>
          <w:noProof/>
          <w:spacing w:val="2"/>
          <w:sz w:val="28"/>
          <w:szCs w:val="28"/>
          <w:lang w:val="pt-BR"/>
        </w:rPr>
        <w:t xml:space="preserve"> và các cơ quan đang nghiên cứu, tham khảo ý kiến chuyên gia để chỉnh lý quy định trong dự thảo Luật bảo đảm tính khả thi, </w:t>
      </w:r>
      <w:r w:rsidR="00995C18" w:rsidRPr="00010A81">
        <w:rPr>
          <w:rFonts w:ascii="Times New Roman" w:hAnsi="Times New Roman" w:cs="Times New Roman"/>
          <w:noProof/>
          <w:sz w:val="28"/>
          <w:szCs w:val="28"/>
          <w:lang w:val="pt-BR"/>
        </w:rPr>
        <w:t xml:space="preserve">khắc phục tình trạng doanh nghiệp đã được giao đất nhưng không bảo đảm tiến độ bàn giao công trình, việc xác định </w:t>
      </w:r>
      <w:r w:rsidR="00995C18" w:rsidRPr="005117F7">
        <w:rPr>
          <w:rFonts w:ascii="Times New Roman" w:hAnsi="Times New Roman" w:cs="Times New Roman"/>
          <w:color w:val="000000"/>
          <w:sz w:val="28"/>
          <w:szCs w:val="28"/>
          <w:lang w:val="vi-VN" w:eastAsia="vi-VN" w:bidi="vi-VN"/>
        </w:rPr>
        <w:t>giá đất đối ứng thấp</w:t>
      </w:r>
      <w:r w:rsidR="00995C18" w:rsidRPr="00010A81">
        <w:rPr>
          <w:rFonts w:ascii="Times New Roman" w:hAnsi="Times New Roman" w:cs="Times New Roman"/>
          <w:color w:val="000000"/>
          <w:sz w:val="28"/>
          <w:szCs w:val="28"/>
          <w:lang w:val="pt-BR" w:eastAsia="vi-VN" w:bidi="vi-VN"/>
        </w:rPr>
        <w:t xml:space="preserve"> gây thất thoát </w:t>
      </w:r>
      <w:r w:rsidR="003912A8">
        <w:rPr>
          <w:rFonts w:ascii="Times New Roman" w:hAnsi="Times New Roman" w:cs="Times New Roman"/>
          <w:color w:val="000000"/>
          <w:sz w:val="28"/>
          <w:szCs w:val="28"/>
          <w:lang w:val="pt-BR" w:eastAsia="vi-VN" w:bidi="vi-VN"/>
        </w:rPr>
        <w:t>NSNN</w:t>
      </w:r>
      <w:r w:rsidR="00995C18" w:rsidRPr="00010A81">
        <w:rPr>
          <w:rFonts w:ascii="Times New Roman" w:hAnsi="Times New Roman" w:cs="Times New Roman"/>
          <w:color w:val="000000"/>
          <w:sz w:val="28"/>
          <w:szCs w:val="28"/>
          <w:lang w:val="pt-BR" w:eastAsia="vi-VN" w:bidi="vi-VN"/>
        </w:rPr>
        <w:t>.</w:t>
      </w:r>
      <w:r w:rsidRPr="00010A81">
        <w:rPr>
          <w:rFonts w:ascii="Times New Roman" w:hAnsi="Times New Roman" w:cs="Times New Roman"/>
          <w:color w:val="000000"/>
          <w:sz w:val="28"/>
          <w:szCs w:val="28"/>
          <w:lang w:val="pt-BR" w:eastAsia="vi-VN" w:bidi="vi-VN"/>
        </w:rPr>
        <w:t xml:space="preserve"> </w:t>
      </w:r>
      <w:r w:rsidR="00E83CED" w:rsidRPr="00010A81">
        <w:rPr>
          <w:rFonts w:ascii="Times New Roman" w:hAnsi="Times New Roman" w:cs="Times New Roman"/>
          <w:color w:val="000000"/>
          <w:sz w:val="28"/>
          <w:szCs w:val="28"/>
          <w:lang w:val="pt-BR" w:eastAsia="vi-VN" w:bidi="vi-VN"/>
        </w:rPr>
        <w:t xml:space="preserve"> </w:t>
      </w:r>
    </w:p>
    <w:p w14:paraId="6D0CCE46" w14:textId="2FABED86" w:rsidR="008A74E2" w:rsidRPr="00BA7638" w:rsidRDefault="00995C18" w:rsidP="00BA7638">
      <w:pPr>
        <w:spacing w:before="120" w:after="120" w:line="240" w:lineRule="auto"/>
        <w:ind w:firstLine="562"/>
        <w:jc w:val="both"/>
        <w:rPr>
          <w:rFonts w:ascii="Times New Roman" w:hAnsi="Times New Roman"/>
          <w:noProof/>
          <w:sz w:val="28"/>
          <w:szCs w:val="28"/>
          <w:lang w:val="vi-VN"/>
        </w:rPr>
      </w:pPr>
      <w:r w:rsidRPr="00010A81">
        <w:rPr>
          <w:rFonts w:ascii="Times New Roman" w:hAnsi="Times New Roman" w:cs="Times New Roman"/>
          <w:noProof/>
          <w:spacing w:val="2"/>
          <w:sz w:val="28"/>
          <w:szCs w:val="28"/>
          <w:lang w:val="vi-VN"/>
        </w:rPr>
        <w:t xml:space="preserve">Tuy nhiên, trong quá trình tiếp thu chỉnh lý, </w:t>
      </w:r>
      <w:r w:rsidR="0077584D" w:rsidRPr="00BA7638">
        <w:rPr>
          <w:rFonts w:ascii="Times New Roman" w:hAnsi="Times New Roman"/>
          <w:sz w:val="28"/>
          <w:szCs w:val="28"/>
          <w:shd w:val="clear" w:color="auto" w:fill="FFFFFF"/>
          <w:lang w:val="vi-VN"/>
        </w:rPr>
        <w:t>một số</w:t>
      </w:r>
      <w:r w:rsidR="0077584D" w:rsidRPr="00010A81">
        <w:rPr>
          <w:rFonts w:ascii="Times New Roman" w:hAnsi="Times New Roman"/>
          <w:sz w:val="28"/>
          <w:szCs w:val="28"/>
          <w:shd w:val="clear" w:color="auto" w:fill="FFFFFF"/>
          <w:lang w:val="vi-VN"/>
        </w:rPr>
        <w:t xml:space="preserve"> </w:t>
      </w:r>
      <w:r w:rsidRPr="00010A81">
        <w:rPr>
          <w:rFonts w:ascii="Times New Roman" w:hAnsi="Times New Roman"/>
          <w:sz w:val="28"/>
          <w:szCs w:val="28"/>
          <w:shd w:val="clear" w:color="auto" w:fill="FFFFFF"/>
          <w:lang w:val="vi-VN"/>
        </w:rPr>
        <w:t xml:space="preserve">ý kiến cho rằng, việc </w:t>
      </w:r>
      <w:r w:rsidRPr="00010A81">
        <w:rPr>
          <w:rFonts w:ascii="Times New Roman" w:hAnsi="Times New Roman" w:cs="Times New Roman"/>
          <w:noProof/>
          <w:sz w:val="28"/>
          <w:szCs w:val="28"/>
          <w:lang w:val="vi-VN"/>
        </w:rPr>
        <w:t>giao UBND thành phố Hà Nội t</w:t>
      </w:r>
      <w:r w:rsidRPr="005117F7">
        <w:rPr>
          <w:rFonts w:ascii="Times New Roman" w:hAnsi="Times New Roman" w:cs="Times New Roman"/>
          <w:noProof/>
          <w:sz w:val="28"/>
          <w:szCs w:val="28"/>
          <w:lang w:val="vi-VN"/>
        </w:rPr>
        <w:t>ổ chức đấu thầu lựa chọn nhà đầu tư dự án đối ứng đồng thời với đấu thầu lựa chọn nhà đầu tư thực hiện dự án BT</w:t>
      </w:r>
      <w:r w:rsidRPr="00010A81">
        <w:rPr>
          <w:rFonts w:ascii="Times New Roman" w:hAnsi="Times New Roman" w:cs="Times New Roman"/>
          <w:noProof/>
          <w:sz w:val="28"/>
          <w:szCs w:val="28"/>
          <w:lang w:val="vi-VN"/>
        </w:rPr>
        <w:t xml:space="preserve"> như tại điểm a khoản 6 Điều 40 là khó khả thi bởi hành lang pháp lý, trình tự, thủ tục của 02 cuộc đấu thầu này là khác nhau</w:t>
      </w:r>
      <w:r w:rsidR="00C346CA">
        <w:rPr>
          <w:rStyle w:val="FootnoteReference"/>
          <w:rFonts w:ascii="Times New Roman" w:hAnsi="Times New Roman" w:cs="Times New Roman"/>
          <w:noProof/>
          <w:sz w:val="28"/>
          <w:szCs w:val="28"/>
          <w:lang w:val="en-GB"/>
        </w:rPr>
        <w:footnoteReference w:id="9"/>
      </w:r>
      <w:r w:rsidRPr="00010A81">
        <w:rPr>
          <w:rFonts w:ascii="Times New Roman" w:hAnsi="Times New Roman" w:cs="Times New Roman"/>
          <w:noProof/>
          <w:sz w:val="28"/>
          <w:szCs w:val="28"/>
          <w:lang w:val="vi-VN"/>
        </w:rPr>
        <w:t xml:space="preserve"> </w:t>
      </w:r>
      <w:r w:rsidR="00C265D4" w:rsidRPr="00010A81">
        <w:rPr>
          <w:rFonts w:ascii="Times New Roman" w:hAnsi="Times New Roman" w:cs="Times New Roman"/>
          <w:noProof/>
          <w:sz w:val="28"/>
          <w:szCs w:val="28"/>
          <w:lang w:val="vi-VN"/>
        </w:rPr>
        <w:t xml:space="preserve">nên </w:t>
      </w:r>
      <w:r w:rsidRPr="00010A81">
        <w:rPr>
          <w:rFonts w:ascii="Times New Roman" w:hAnsi="Times New Roman"/>
          <w:sz w:val="28"/>
          <w:szCs w:val="28"/>
          <w:shd w:val="clear" w:color="auto" w:fill="FFFFFF"/>
          <w:lang w:val="vi-VN"/>
        </w:rPr>
        <w:t xml:space="preserve">không </w:t>
      </w:r>
      <w:r w:rsidR="00C265D4" w:rsidRPr="00010A81">
        <w:rPr>
          <w:rFonts w:ascii="Times New Roman" w:hAnsi="Times New Roman"/>
          <w:sz w:val="28"/>
          <w:szCs w:val="28"/>
          <w:shd w:val="clear" w:color="auto" w:fill="FFFFFF"/>
          <w:lang w:val="vi-VN"/>
        </w:rPr>
        <w:t>thể</w:t>
      </w:r>
      <w:r w:rsidRPr="00010A81">
        <w:rPr>
          <w:rFonts w:ascii="Times New Roman" w:hAnsi="Times New Roman"/>
          <w:sz w:val="28"/>
          <w:szCs w:val="28"/>
          <w:shd w:val="clear" w:color="auto" w:fill="FFFFFF"/>
          <w:lang w:val="vi-VN"/>
        </w:rPr>
        <w:t xml:space="preserve"> chắc chắn nhà đầu tư trúng đấu thầu dự án đầu tư công trình hạ tầng cũng là nhà đầu tư trúng đấu thầu dự án đối ứng</w:t>
      </w:r>
      <w:r w:rsidR="00C265D4" w:rsidRPr="00010A81">
        <w:rPr>
          <w:rFonts w:ascii="Times New Roman" w:hAnsi="Times New Roman"/>
          <w:sz w:val="28"/>
          <w:szCs w:val="28"/>
          <w:shd w:val="clear" w:color="auto" w:fill="FFFFFF"/>
          <w:lang w:val="vi-VN"/>
        </w:rPr>
        <w:t xml:space="preserve">. Bên cạnh đó, </w:t>
      </w:r>
      <w:r w:rsidR="00023087" w:rsidRPr="00010A81">
        <w:rPr>
          <w:rFonts w:ascii="Times New Roman" w:hAnsi="Times New Roman"/>
          <w:sz w:val="28"/>
          <w:szCs w:val="28"/>
          <w:shd w:val="clear" w:color="auto" w:fill="FFFFFF"/>
          <w:lang w:val="vi-VN"/>
        </w:rPr>
        <w:t xml:space="preserve">quy định về </w:t>
      </w:r>
      <w:r w:rsidR="00C265D4" w:rsidRPr="00010A81">
        <w:rPr>
          <w:rFonts w:ascii="Times New Roman" w:hAnsi="Times New Roman"/>
          <w:sz w:val="28"/>
          <w:szCs w:val="28"/>
          <w:shd w:val="clear" w:color="auto" w:fill="FFFFFF"/>
          <w:lang w:val="vi-VN"/>
        </w:rPr>
        <w:t xml:space="preserve">việc thực hiện hợp đồng BT </w:t>
      </w:r>
      <w:r w:rsidR="00C265D4" w:rsidRPr="005117F7">
        <w:rPr>
          <w:rFonts w:ascii="Times New Roman" w:hAnsi="Times New Roman" w:cs="Times New Roman"/>
          <w:noProof/>
          <w:spacing w:val="2"/>
          <w:sz w:val="28"/>
          <w:szCs w:val="28"/>
          <w:lang w:val="vi-VN"/>
        </w:rPr>
        <w:t xml:space="preserve">thanh toán bằng vốn </w:t>
      </w:r>
      <w:r w:rsidR="00C05DF5" w:rsidRPr="00BA7638">
        <w:rPr>
          <w:rFonts w:ascii="Times New Roman" w:hAnsi="Times New Roman" w:cs="Times New Roman"/>
          <w:noProof/>
          <w:spacing w:val="2"/>
          <w:sz w:val="28"/>
          <w:szCs w:val="28"/>
          <w:lang w:val="vi-VN"/>
        </w:rPr>
        <w:t>NSNN</w:t>
      </w:r>
      <w:r w:rsidR="00C265D4" w:rsidRPr="00010A81">
        <w:rPr>
          <w:rFonts w:ascii="Times New Roman" w:hAnsi="Times New Roman" w:cs="Times New Roman"/>
          <w:noProof/>
          <w:spacing w:val="2"/>
          <w:sz w:val="28"/>
          <w:szCs w:val="28"/>
          <w:lang w:val="vi-VN"/>
        </w:rPr>
        <w:t xml:space="preserve"> như dự thảo Luật cũng có thể dẫn đến khả năng đội vốn ngân sách </w:t>
      </w:r>
      <w:r w:rsidR="00B138FA" w:rsidRPr="00010A81">
        <w:rPr>
          <w:rFonts w:ascii="Times New Roman" w:hAnsi="Times New Roman" w:cs="Times New Roman"/>
          <w:noProof/>
          <w:spacing w:val="2"/>
          <w:sz w:val="28"/>
          <w:szCs w:val="28"/>
          <w:lang w:val="vi-VN"/>
        </w:rPr>
        <w:t>vì</w:t>
      </w:r>
      <w:r w:rsidR="00C265D4" w:rsidRPr="00010A81">
        <w:rPr>
          <w:rFonts w:ascii="Times New Roman" w:hAnsi="Times New Roman" w:cs="Times New Roman"/>
          <w:noProof/>
          <w:spacing w:val="2"/>
          <w:sz w:val="28"/>
          <w:szCs w:val="28"/>
          <w:lang w:val="vi-VN"/>
        </w:rPr>
        <w:t xml:space="preserve"> tổng mức đầu tư dự án bao gồm cả chi phí lãi vay sau thời gian xây dựng và lợi nhuận của nhà đầu tư. Do đó, </w:t>
      </w:r>
      <w:r w:rsidR="000A087C" w:rsidRPr="00BA7638">
        <w:rPr>
          <w:rFonts w:ascii="Times New Roman" w:hAnsi="Times New Roman" w:cs="Times New Roman"/>
          <w:noProof/>
          <w:spacing w:val="2"/>
          <w:sz w:val="28"/>
          <w:szCs w:val="28"/>
          <w:lang w:val="vi-VN"/>
        </w:rPr>
        <w:t xml:space="preserve">loại ý kiến này </w:t>
      </w:r>
      <w:r w:rsidRPr="00010A81">
        <w:rPr>
          <w:rFonts w:ascii="Times New Roman" w:hAnsi="Times New Roman"/>
          <w:iCs/>
          <w:sz w:val="28"/>
          <w:szCs w:val="28"/>
          <w:lang w:val="vi-VN"/>
        </w:rPr>
        <w:t xml:space="preserve">đề nghị không quy định </w:t>
      </w:r>
      <w:r w:rsidR="00C265D4" w:rsidRPr="00010A81">
        <w:rPr>
          <w:rFonts w:ascii="Times New Roman" w:hAnsi="Times New Roman"/>
          <w:iCs/>
          <w:sz w:val="28"/>
          <w:szCs w:val="28"/>
          <w:lang w:val="vi-VN"/>
        </w:rPr>
        <w:t xml:space="preserve">về </w:t>
      </w:r>
      <w:r w:rsidRPr="00010A81">
        <w:rPr>
          <w:rFonts w:ascii="Times New Roman" w:hAnsi="Times New Roman"/>
          <w:iCs/>
          <w:sz w:val="28"/>
          <w:szCs w:val="28"/>
          <w:lang w:val="vi-VN"/>
        </w:rPr>
        <w:t>hình thức hợp đồng BT trong Luật Thủ đô</w:t>
      </w:r>
      <w:r w:rsidRPr="00010A81">
        <w:rPr>
          <w:rFonts w:ascii="Times New Roman" w:hAnsi="Times New Roman"/>
          <w:noProof/>
          <w:sz w:val="28"/>
          <w:szCs w:val="28"/>
          <w:lang w:val="vi-VN"/>
        </w:rPr>
        <w:t>.</w:t>
      </w:r>
    </w:p>
    <w:p w14:paraId="33EF0290" w14:textId="59B3E70C" w:rsidR="006152FB" w:rsidRPr="008A74E2" w:rsidRDefault="006152FB" w:rsidP="00BA7638">
      <w:pPr>
        <w:spacing w:before="120" w:after="120" w:line="240" w:lineRule="auto"/>
        <w:ind w:firstLine="562"/>
        <w:jc w:val="both"/>
        <w:rPr>
          <w:rFonts w:ascii="Times New Roman" w:hAnsi="Times New Roman"/>
          <w:noProof/>
          <w:sz w:val="28"/>
          <w:szCs w:val="28"/>
          <w:lang w:val="vi-VN"/>
        </w:rPr>
      </w:pPr>
      <w:r w:rsidRPr="00BA7638">
        <w:rPr>
          <w:rFonts w:ascii="Times New Roman" w:hAnsi="Times New Roman"/>
          <w:noProof/>
          <w:sz w:val="28"/>
          <w:szCs w:val="28"/>
          <w:lang w:val="vi-VN"/>
        </w:rPr>
        <w:t xml:space="preserve">Thường </w:t>
      </w:r>
      <w:r w:rsidR="009A1F42" w:rsidRPr="00BA7638">
        <w:rPr>
          <w:rFonts w:ascii="Times New Roman" w:hAnsi="Times New Roman"/>
          <w:noProof/>
          <w:sz w:val="28"/>
          <w:szCs w:val="28"/>
          <w:lang w:val="vi-VN"/>
        </w:rPr>
        <w:t>trực</w:t>
      </w:r>
      <w:r w:rsidRPr="00BA7638">
        <w:rPr>
          <w:rFonts w:ascii="Times New Roman" w:hAnsi="Times New Roman"/>
          <w:noProof/>
          <w:sz w:val="28"/>
          <w:szCs w:val="28"/>
          <w:lang w:val="vi-VN"/>
        </w:rPr>
        <w:t xml:space="preserve"> UBPL kính trình UBTVQH xem xét, cho ý kiến chỉ đạo</w:t>
      </w:r>
      <w:r w:rsidR="009A1F42" w:rsidRPr="00BA7638">
        <w:rPr>
          <w:rFonts w:ascii="Times New Roman" w:hAnsi="Times New Roman"/>
          <w:noProof/>
          <w:sz w:val="28"/>
          <w:szCs w:val="28"/>
          <w:lang w:val="vi-VN"/>
        </w:rPr>
        <w:t>.</w:t>
      </w:r>
    </w:p>
    <w:p w14:paraId="147795EB" w14:textId="41138DAB" w:rsidR="00D2180F" w:rsidRPr="00BA7638" w:rsidRDefault="00D2180F" w:rsidP="00277798">
      <w:pPr>
        <w:spacing w:before="120" w:after="120" w:line="240" w:lineRule="auto"/>
        <w:ind w:firstLine="567"/>
        <w:jc w:val="both"/>
        <w:rPr>
          <w:rFonts w:ascii="Times New Roman" w:hAnsi="Times New Roman" w:cs="Times New Roman"/>
          <w:sz w:val="28"/>
          <w:szCs w:val="28"/>
          <w:lang w:val="vi-VN"/>
        </w:rPr>
      </w:pPr>
      <w:r w:rsidRPr="00010A81">
        <w:rPr>
          <w:rFonts w:ascii="Times New Roman" w:hAnsi="Times New Roman" w:cs="Times New Roman"/>
          <w:b/>
          <w:sz w:val="28"/>
          <w:szCs w:val="28"/>
          <w:lang w:val="vi-VN"/>
        </w:rPr>
        <w:t>5.</w:t>
      </w:r>
      <w:r w:rsidRPr="00010A81">
        <w:rPr>
          <w:rFonts w:ascii="Times New Roman" w:hAnsi="Times New Roman" w:cs="Times New Roman"/>
          <w:sz w:val="28"/>
          <w:szCs w:val="28"/>
          <w:lang w:val="vi-VN"/>
        </w:rPr>
        <w:t xml:space="preserve"> </w:t>
      </w:r>
      <w:r w:rsidRPr="00010A81">
        <w:rPr>
          <w:rFonts w:ascii="Times New Roman" w:hAnsi="Times New Roman" w:cs="Times New Roman"/>
          <w:b/>
          <w:sz w:val="28"/>
          <w:szCs w:val="28"/>
          <w:lang w:val="vi-VN"/>
        </w:rPr>
        <w:t xml:space="preserve">Về việc phân quyền cho </w:t>
      </w:r>
      <w:r w:rsidR="009443BB" w:rsidRPr="00010A81">
        <w:rPr>
          <w:rFonts w:ascii="Times New Roman" w:hAnsi="Times New Roman" w:cs="Times New Roman"/>
          <w:b/>
          <w:sz w:val="28"/>
          <w:szCs w:val="28"/>
          <w:lang w:val="vi-VN"/>
        </w:rPr>
        <w:t>Ban quản lý khu công nghệ cao trong việc giao lại đất, cho thuê đất trong phạm vi khu công nghệ cao</w:t>
      </w:r>
      <w:r w:rsidR="007E4963" w:rsidRPr="00BA7638">
        <w:rPr>
          <w:rFonts w:ascii="Times New Roman" w:hAnsi="Times New Roman" w:cs="Times New Roman"/>
          <w:b/>
          <w:sz w:val="28"/>
          <w:szCs w:val="28"/>
          <w:lang w:val="vi-VN"/>
        </w:rPr>
        <w:t xml:space="preserve"> (khoản 3 Điều 24)</w:t>
      </w:r>
    </w:p>
    <w:p w14:paraId="66749D6D" w14:textId="6E8C1B79" w:rsidR="009443BB" w:rsidRPr="00010A81" w:rsidRDefault="006862C3" w:rsidP="00277798">
      <w:pPr>
        <w:spacing w:before="120" w:after="120" w:line="240" w:lineRule="auto"/>
        <w:ind w:firstLine="567"/>
        <w:jc w:val="both"/>
        <w:rPr>
          <w:rFonts w:ascii="Times New Roman" w:hAnsi="Times New Roman" w:cs="Times New Roman"/>
          <w:sz w:val="28"/>
          <w:szCs w:val="28"/>
          <w:lang w:val="vi-VN"/>
        </w:rPr>
      </w:pPr>
      <w:r w:rsidRPr="00010A81">
        <w:rPr>
          <w:rFonts w:ascii="Times New Roman" w:hAnsi="Times New Roman" w:cs="Times New Roman"/>
          <w:sz w:val="28"/>
          <w:szCs w:val="28"/>
          <w:lang w:val="vi-VN"/>
        </w:rPr>
        <w:t>T</w:t>
      </w:r>
      <w:r w:rsidR="009443BB" w:rsidRPr="00010A81">
        <w:rPr>
          <w:rFonts w:ascii="Times New Roman" w:hAnsi="Times New Roman" w:cs="Times New Roman"/>
          <w:sz w:val="28"/>
          <w:szCs w:val="28"/>
          <w:lang w:val="vi-VN"/>
        </w:rPr>
        <w:t xml:space="preserve">heo quy định </w:t>
      </w:r>
      <w:r w:rsidRPr="00010A81">
        <w:rPr>
          <w:rFonts w:ascii="Times New Roman" w:hAnsi="Times New Roman" w:cs="Times New Roman"/>
          <w:sz w:val="28"/>
          <w:szCs w:val="28"/>
          <w:lang w:val="vi-VN"/>
        </w:rPr>
        <w:t>của pháp luật hiện hành</w:t>
      </w:r>
      <w:r>
        <w:rPr>
          <w:rStyle w:val="FootnoteReference"/>
          <w:rFonts w:ascii="Times New Roman" w:hAnsi="Times New Roman" w:cs="Times New Roman"/>
          <w:sz w:val="28"/>
          <w:szCs w:val="28"/>
        </w:rPr>
        <w:footnoteReference w:id="10"/>
      </w:r>
      <w:r w:rsidR="009443BB" w:rsidRPr="00010A81">
        <w:rPr>
          <w:rFonts w:ascii="Times New Roman" w:hAnsi="Times New Roman" w:cs="Times New Roman"/>
          <w:sz w:val="28"/>
          <w:szCs w:val="28"/>
          <w:lang w:val="vi-VN"/>
        </w:rPr>
        <w:t xml:space="preserve">, Ban quản lý khu công nghệ cao có thẩm quyền giao lại đất, cho thuê đất, gia hạn sử dụng đất, thu hồi đất trong trường hợp người sử dụng đất vi phạm pháp luật về đất đai hoặc tự nguyện trả lại đất. Tuy nhiên, Luật Đất đai năm 2024 </w:t>
      </w:r>
      <w:r w:rsidR="009443BB" w:rsidRPr="00010A81">
        <w:rPr>
          <w:rFonts w:ascii="Times New Roman" w:hAnsi="Times New Roman" w:cs="Times New Roman"/>
          <w:i/>
          <w:iCs/>
          <w:sz w:val="28"/>
          <w:szCs w:val="28"/>
          <w:lang w:val="vi-VN"/>
        </w:rPr>
        <w:t xml:space="preserve">chỉ </w:t>
      </w:r>
      <w:r w:rsidR="009B6CB8" w:rsidRPr="00010A81">
        <w:rPr>
          <w:rFonts w:ascii="Times New Roman" w:hAnsi="Times New Roman" w:cs="Times New Roman"/>
          <w:i/>
          <w:iCs/>
          <w:sz w:val="28"/>
          <w:szCs w:val="28"/>
          <w:lang w:val="vi-VN"/>
        </w:rPr>
        <w:t xml:space="preserve">giao </w:t>
      </w:r>
      <w:r w:rsidR="009443BB" w:rsidRPr="00010A81">
        <w:rPr>
          <w:rFonts w:ascii="Times New Roman" w:hAnsi="Times New Roman" w:cs="Times New Roman"/>
          <w:i/>
          <w:iCs/>
          <w:sz w:val="28"/>
          <w:szCs w:val="28"/>
          <w:lang w:val="vi-VN"/>
        </w:rPr>
        <w:t>UBND cấp</w:t>
      </w:r>
      <w:r w:rsidR="009443BB" w:rsidRPr="005117F7">
        <w:rPr>
          <w:rFonts w:ascii="Times New Roman" w:hAnsi="Times New Roman" w:cs="Times New Roman"/>
          <w:i/>
          <w:iCs/>
          <w:sz w:val="28"/>
          <w:szCs w:val="28"/>
          <w:lang w:val="vi-VN"/>
        </w:rPr>
        <w:t xml:space="preserve"> tỉnh</w:t>
      </w:r>
      <w:r w:rsidR="009443BB" w:rsidRPr="00010A81">
        <w:rPr>
          <w:rFonts w:ascii="Times New Roman" w:hAnsi="Times New Roman" w:cs="Times New Roman"/>
          <w:i/>
          <w:iCs/>
          <w:sz w:val="28"/>
          <w:szCs w:val="28"/>
          <w:lang w:val="vi-VN"/>
        </w:rPr>
        <w:t>, cấp huyện</w:t>
      </w:r>
      <w:r w:rsidR="009443BB" w:rsidRPr="005117F7">
        <w:rPr>
          <w:rFonts w:ascii="Times New Roman" w:hAnsi="Times New Roman" w:cs="Times New Roman"/>
          <w:i/>
          <w:iCs/>
          <w:sz w:val="28"/>
          <w:szCs w:val="28"/>
          <w:lang w:val="vi-VN"/>
        </w:rPr>
        <w:t xml:space="preserve"> </w:t>
      </w:r>
      <w:r w:rsidR="009443BB" w:rsidRPr="00010A81">
        <w:rPr>
          <w:rFonts w:ascii="Times New Roman" w:hAnsi="Times New Roman" w:cs="Times New Roman"/>
          <w:i/>
          <w:iCs/>
          <w:sz w:val="28"/>
          <w:szCs w:val="28"/>
          <w:lang w:val="vi-VN"/>
        </w:rPr>
        <w:t xml:space="preserve">có thẩm quyền </w:t>
      </w:r>
      <w:r w:rsidR="00157B63" w:rsidRPr="00010A81">
        <w:rPr>
          <w:rFonts w:ascii="Times New Roman" w:hAnsi="Times New Roman" w:cs="Times New Roman"/>
          <w:i/>
          <w:iCs/>
          <w:sz w:val="28"/>
          <w:szCs w:val="28"/>
          <w:lang w:val="vi-VN"/>
        </w:rPr>
        <w:t>giao đất, cho thuê đất</w:t>
      </w:r>
      <w:r w:rsidR="009443BB" w:rsidRPr="00010A81">
        <w:rPr>
          <w:rFonts w:ascii="Times New Roman" w:hAnsi="Times New Roman" w:cs="Times New Roman"/>
          <w:iCs/>
          <w:sz w:val="28"/>
          <w:szCs w:val="28"/>
          <w:lang w:val="vi-VN"/>
        </w:rPr>
        <w:t>; đồng thời,</w:t>
      </w:r>
      <w:r w:rsidR="009443BB" w:rsidRPr="00010A81">
        <w:rPr>
          <w:rFonts w:ascii="Times New Roman" w:hAnsi="Times New Roman" w:cs="Times New Roman"/>
          <w:sz w:val="28"/>
          <w:szCs w:val="28"/>
          <w:lang w:val="vi-VN"/>
        </w:rPr>
        <w:t xml:space="preserve"> quy định cơ quan nhà nước có thẩm quyền giao đất, cho thuê đất, cho phép chuyển mục đích sử dụng đất </w:t>
      </w:r>
      <w:r w:rsidR="009443BB" w:rsidRPr="00010A81">
        <w:rPr>
          <w:rFonts w:ascii="Times New Roman" w:hAnsi="Times New Roman" w:cs="Times New Roman"/>
          <w:i/>
          <w:sz w:val="28"/>
          <w:szCs w:val="28"/>
          <w:lang w:val="vi-VN"/>
        </w:rPr>
        <w:t>không được phân cấp, không được ủy quyền</w:t>
      </w:r>
      <w:r w:rsidR="009443BB" w:rsidRPr="00010A81">
        <w:rPr>
          <w:rFonts w:ascii="Times New Roman" w:hAnsi="Times New Roman" w:cs="Times New Roman"/>
          <w:sz w:val="28"/>
          <w:szCs w:val="28"/>
          <w:lang w:val="vi-VN"/>
        </w:rPr>
        <w:t xml:space="preserve">. </w:t>
      </w:r>
      <w:r w:rsidR="004B54F6" w:rsidRPr="00010A81">
        <w:rPr>
          <w:rFonts w:ascii="Times New Roman" w:hAnsi="Times New Roman" w:cs="Times New Roman"/>
          <w:sz w:val="28"/>
          <w:szCs w:val="28"/>
          <w:lang w:val="vi-VN"/>
        </w:rPr>
        <w:t xml:space="preserve"> </w:t>
      </w:r>
    </w:p>
    <w:p w14:paraId="22C83D3C" w14:textId="5AFDF4D6" w:rsidR="009443BB" w:rsidRPr="00BA7638" w:rsidRDefault="009443BB" w:rsidP="00277798">
      <w:pPr>
        <w:spacing w:before="120" w:after="120" w:line="240" w:lineRule="auto"/>
        <w:ind w:firstLine="567"/>
        <w:jc w:val="both"/>
        <w:rPr>
          <w:rFonts w:ascii="Times New Roman" w:hAnsi="Times New Roman" w:cs="Times New Roman"/>
          <w:spacing w:val="-2"/>
          <w:sz w:val="28"/>
          <w:szCs w:val="28"/>
          <w:lang w:val="vi-VN"/>
        </w:rPr>
      </w:pPr>
      <w:r w:rsidRPr="00BA7638">
        <w:rPr>
          <w:rFonts w:ascii="Times New Roman" w:hAnsi="Times New Roman" w:cs="Times New Roman"/>
          <w:spacing w:val="-2"/>
          <w:sz w:val="28"/>
          <w:szCs w:val="28"/>
          <w:lang w:val="vi-VN"/>
        </w:rPr>
        <w:t xml:space="preserve">Thường trực </w:t>
      </w:r>
      <w:r w:rsidR="004907FD" w:rsidRPr="00BA7638">
        <w:rPr>
          <w:rFonts w:ascii="Times New Roman" w:hAnsi="Times New Roman" w:cs="Times New Roman"/>
          <w:spacing w:val="-2"/>
          <w:sz w:val="28"/>
          <w:szCs w:val="28"/>
          <w:lang w:val="vi-VN"/>
        </w:rPr>
        <w:t>UBPL</w:t>
      </w:r>
      <w:r w:rsidRPr="00BA7638">
        <w:rPr>
          <w:rFonts w:ascii="Times New Roman" w:hAnsi="Times New Roman" w:cs="Times New Roman"/>
          <w:spacing w:val="-2"/>
          <w:sz w:val="28"/>
          <w:szCs w:val="28"/>
          <w:lang w:val="vi-VN"/>
        </w:rPr>
        <w:t xml:space="preserve"> thấy rằng, việc</w:t>
      </w:r>
      <w:r w:rsidR="009E35BD" w:rsidRPr="00BA7638">
        <w:rPr>
          <w:rFonts w:ascii="Times New Roman" w:hAnsi="Times New Roman" w:cs="Times New Roman"/>
          <w:spacing w:val="-2"/>
          <w:sz w:val="28"/>
          <w:szCs w:val="28"/>
          <w:lang w:val="vi-VN"/>
        </w:rPr>
        <w:t xml:space="preserve"> dự thảo Luật</w:t>
      </w:r>
      <w:r w:rsidRPr="00BA7638">
        <w:rPr>
          <w:rFonts w:ascii="Times New Roman" w:hAnsi="Times New Roman" w:cs="Times New Roman"/>
          <w:spacing w:val="-2"/>
          <w:sz w:val="28"/>
          <w:szCs w:val="28"/>
          <w:lang w:val="vi-VN"/>
        </w:rPr>
        <w:t xml:space="preserve"> quy định Ban quản lý khu công nghệ cao có thẩm quyền giao đất, cho thuê đất trong phạm vi khu công nghệ cao là cần thiết, phù hợp với năng lực quản lý của Ban với tư cách là cơ quan hành chính thuộc UBND thành phố Hà Nội, bảo đảm thống nhất về quản lý nhà nước trên địa bàn, giúp đơn giản hóa thủ tục hành chính, tạo thuận lợi cho việc phát huy, sử dụng có hiệu quả quỹ đất tại các khu công nghệ cao của thành phố Hà Nội mang lại giá trị và hiệu quả thiết thực. Tuy nhiên, nội dung này vừa mới được Quốc hội xem xét, quyết định khi thông qua Luật Đất đai năm 2024 (có hiệu lực </w:t>
      </w:r>
      <w:r w:rsidR="00157B63" w:rsidRPr="00BA7638">
        <w:rPr>
          <w:rFonts w:ascii="Times New Roman" w:hAnsi="Times New Roman" w:cs="Times New Roman"/>
          <w:spacing w:val="-2"/>
          <w:sz w:val="28"/>
          <w:szCs w:val="28"/>
          <w:lang w:val="vi-VN"/>
        </w:rPr>
        <w:t xml:space="preserve">thi hành </w:t>
      </w:r>
      <w:r w:rsidRPr="00BA7638">
        <w:rPr>
          <w:rFonts w:ascii="Times New Roman" w:hAnsi="Times New Roman" w:cs="Times New Roman"/>
          <w:spacing w:val="-2"/>
          <w:sz w:val="28"/>
          <w:szCs w:val="28"/>
          <w:lang w:val="vi-VN"/>
        </w:rPr>
        <w:t>từ ngày 01/01/2025)</w:t>
      </w:r>
      <w:r w:rsidR="000B364F" w:rsidRPr="00BA7638">
        <w:rPr>
          <w:rFonts w:ascii="Times New Roman" w:hAnsi="Times New Roman" w:cs="Times New Roman"/>
          <w:spacing w:val="-2"/>
          <w:sz w:val="28"/>
          <w:szCs w:val="28"/>
          <w:lang w:val="vi-VN"/>
        </w:rPr>
        <w:t xml:space="preserve"> nên </w:t>
      </w:r>
      <w:r w:rsidR="00F12F5B" w:rsidRPr="00BA7638">
        <w:rPr>
          <w:rFonts w:ascii="Times New Roman" w:hAnsi="Times New Roman" w:cs="Times New Roman"/>
          <w:spacing w:val="-2"/>
          <w:sz w:val="28"/>
          <w:szCs w:val="28"/>
          <w:lang w:val="vi-VN"/>
        </w:rPr>
        <w:t>kính trình</w:t>
      </w:r>
      <w:r w:rsidRPr="00BA7638">
        <w:rPr>
          <w:rFonts w:ascii="Times New Roman" w:hAnsi="Times New Roman" w:cs="Times New Roman"/>
          <w:spacing w:val="-2"/>
          <w:sz w:val="28"/>
          <w:szCs w:val="28"/>
          <w:lang w:val="vi-VN"/>
        </w:rPr>
        <w:t xml:space="preserve"> </w:t>
      </w:r>
      <w:r w:rsidR="001C70EA" w:rsidRPr="00BA7638">
        <w:rPr>
          <w:rFonts w:ascii="Times New Roman" w:hAnsi="Times New Roman" w:cs="Times New Roman"/>
          <w:spacing w:val="-2"/>
          <w:sz w:val="28"/>
          <w:szCs w:val="28"/>
          <w:lang w:val="vi-VN"/>
        </w:rPr>
        <w:t>UBTVQH</w:t>
      </w:r>
      <w:r w:rsidRPr="00BA7638">
        <w:rPr>
          <w:rFonts w:ascii="Times New Roman" w:hAnsi="Times New Roman" w:cs="Times New Roman"/>
          <w:spacing w:val="-2"/>
          <w:sz w:val="28"/>
          <w:szCs w:val="28"/>
          <w:lang w:val="vi-VN"/>
        </w:rPr>
        <w:t xml:space="preserve"> xem xét, cho ý kiến</w:t>
      </w:r>
      <w:r w:rsidR="00351845" w:rsidRPr="00BA7638">
        <w:rPr>
          <w:rFonts w:ascii="Times New Roman" w:hAnsi="Times New Roman" w:cs="Times New Roman"/>
          <w:spacing w:val="-2"/>
          <w:sz w:val="28"/>
          <w:szCs w:val="28"/>
          <w:lang w:val="vi-VN"/>
        </w:rPr>
        <w:t xml:space="preserve"> chỉ đạo</w:t>
      </w:r>
      <w:r w:rsidRPr="00BA7638">
        <w:rPr>
          <w:rFonts w:ascii="Times New Roman" w:hAnsi="Times New Roman" w:cs="Times New Roman"/>
          <w:spacing w:val="-2"/>
          <w:sz w:val="28"/>
          <w:szCs w:val="28"/>
          <w:lang w:val="vi-VN"/>
        </w:rPr>
        <w:t xml:space="preserve">. </w:t>
      </w:r>
    </w:p>
    <w:p w14:paraId="7420FB60" w14:textId="1D0659D8" w:rsidR="00A40F2E" w:rsidRPr="00010A81" w:rsidRDefault="00A40F2E">
      <w:pPr>
        <w:spacing w:before="120" w:after="120" w:line="240" w:lineRule="auto"/>
        <w:jc w:val="center"/>
        <w:rPr>
          <w:rFonts w:ascii="Times New Roman" w:hAnsi="Times New Roman"/>
          <w:spacing w:val="-2"/>
          <w:sz w:val="28"/>
          <w:szCs w:val="28"/>
          <w:lang w:val="vi-VN"/>
        </w:rPr>
      </w:pPr>
      <w:r w:rsidRPr="00010A81">
        <w:rPr>
          <w:rFonts w:ascii="Times New Roman" w:hAnsi="Times New Roman"/>
          <w:spacing w:val="-2"/>
          <w:sz w:val="28"/>
          <w:szCs w:val="28"/>
          <w:lang w:val="vi-VN"/>
        </w:rPr>
        <w:t>*</w:t>
      </w:r>
    </w:p>
    <w:p w14:paraId="305882F1" w14:textId="77777777" w:rsidR="00A40F2E" w:rsidRPr="00010A81" w:rsidRDefault="00A40F2E">
      <w:pPr>
        <w:spacing w:before="120" w:after="120" w:line="240" w:lineRule="auto"/>
        <w:jc w:val="center"/>
        <w:rPr>
          <w:rFonts w:ascii="Times New Roman" w:hAnsi="Times New Roman"/>
          <w:spacing w:val="-2"/>
          <w:sz w:val="28"/>
          <w:szCs w:val="28"/>
          <w:lang w:val="vi-VN"/>
        </w:rPr>
      </w:pPr>
      <w:r w:rsidRPr="00010A81">
        <w:rPr>
          <w:rFonts w:ascii="Times New Roman" w:hAnsi="Times New Roman"/>
          <w:spacing w:val="-2"/>
          <w:sz w:val="28"/>
          <w:szCs w:val="28"/>
          <w:lang w:val="vi-VN"/>
        </w:rPr>
        <w:t>*       *</w:t>
      </w:r>
    </w:p>
    <w:p w14:paraId="59B1A33A" w14:textId="32E85294" w:rsidR="003D2DFB" w:rsidRPr="00033E9A" w:rsidRDefault="00BC74B6">
      <w:pPr>
        <w:tabs>
          <w:tab w:val="left" w:pos="567"/>
        </w:tabs>
        <w:spacing w:before="120" w:after="120" w:line="240" w:lineRule="auto"/>
        <w:ind w:firstLine="567"/>
        <w:jc w:val="both"/>
        <w:rPr>
          <w:rFonts w:ascii="Times New Roman" w:hAnsi="Times New Roman"/>
          <w:iCs/>
          <w:spacing w:val="-2"/>
          <w:sz w:val="28"/>
          <w:szCs w:val="28"/>
          <w:lang w:val="vi-VN"/>
        </w:rPr>
      </w:pPr>
      <w:r w:rsidRPr="00010A81">
        <w:rPr>
          <w:rFonts w:ascii="Times New Roman" w:hAnsi="Times New Roman" w:cs="Times New Roman"/>
          <w:bCs/>
          <w:spacing w:val="-4"/>
          <w:sz w:val="28"/>
          <w:szCs w:val="28"/>
          <w:lang w:val="vi-VN"/>
        </w:rPr>
        <w:t xml:space="preserve">Trên đây là Báo cáo một số vấn đề lớn trong giải trình, tiếp thu, chỉnh lý dự thảo Luật Thủ đô (sửa đổi), </w:t>
      </w:r>
      <w:r w:rsidR="0069577D" w:rsidRPr="00033E9A">
        <w:rPr>
          <w:rFonts w:ascii="Times New Roman" w:hAnsi="Times New Roman"/>
          <w:iCs/>
          <w:spacing w:val="-2"/>
          <w:sz w:val="28"/>
          <w:szCs w:val="28"/>
          <w:lang w:val="vi-VN"/>
        </w:rPr>
        <w:t xml:space="preserve">Thường trực </w:t>
      </w:r>
      <w:r w:rsidR="00E907D6" w:rsidRPr="00BA7638">
        <w:rPr>
          <w:rFonts w:ascii="Times New Roman" w:hAnsi="Times New Roman"/>
          <w:iCs/>
          <w:spacing w:val="-2"/>
          <w:sz w:val="28"/>
          <w:szCs w:val="28"/>
          <w:lang w:val="vi-VN"/>
        </w:rPr>
        <w:t>UBPL</w:t>
      </w:r>
      <w:r w:rsidR="0069577D" w:rsidRPr="00033E9A">
        <w:rPr>
          <w:rFonts w:ascii="Times New Roman" w:hAnsi="Times New Roman"/>
          <w:iCs/>
          <w:spacing w:val="-2"/>
          <w:sz w:val="28"/>
          <w:szCs w:val="28"/>
          <w:lang w:val="vi-VN"/>
        </w:rPr>
        <w:t xml:space="preserve"> trân trọng báo cáo </w:t>
      </w:r>
      <w:r w:rsidR="00E907D6" w:rsidRPr="00BA7638">
        <w:rPr>
          <w:rFonts w:ascii="Times New Roman" w:hAnsi="Times New Roman"/>
          <w:iCs/>
          <w:spacing w:val="-2"/>
          <w:sz w:val="28"/>
          <w:szCs w:val="28"/>
          <w:lang w:val="vi-VN"/>
        </w:rPr>
        <w:t>UBTVQH</w:t>
      </w:r>
      <w:r w:rsidR="0069577D" w:rsidRPr="00BC184E">
        <w:rPr>
          <w:rFonts w:ascii="Times New Roman" w:hAnsi="Times New Roman"/>
          <w:iCs/>
          <w:spacing w:val="-2"/>
          <w:sz w:val="28"/>
          <w:szCs w:val="28"/>
          <w:lang w:val="nl-NL"/>
        </w:rPr>
        <w:t xml:space="preserve"> xem xét, </w:t>
      </w:r>
      <w:r w:rsidR="00E907D6">
        <w:rPr>
          <w:rFonts w:ascii="Times New Roman" w:hAnsi="Times New Roman"/>
          <w:iCs/>
          <w:spacing w:val="-2"/>
          <w:sz w:val="28"/>
          <w:szCs w:val="28"/>
          <w:lang w:val="nl-NL"/>
        </w:rPr>
        <w:t>cho ý kiến chỉ đạo</w:t>
      </w:r>
      <w:r w:rsidR="0069577D" w:rsidRPr="00033E9A">
        <w:rPr>
          <w:rFonts w:ascii="Times New Roman" w:hAnsi="Times New Roman"/>
          <w:iCs/>
          <w:spacing w:val="-2"/>
          <w:sz w:val="28"/>
          <w:szCs w:val="28"/>
          <w:lang w:val="vi-VN"/>
        </w:rPr>
        <w:t>.</w:t>
      </w:r>
      <w:r w:rsidR="003D2DFB" w:rsidRPr="00010A81">
        <w:rPr>
          <w:rFonts w:ascii="Times New Roman" w:hAnsi="Times New Roman"/>
          <w:iCs/>
          <w:spacing w:val="-2"/>
          <w:sz w:val="28"/>
          <w:szCs w:val="28"/>
          <w:lang w:val="vi-VN"/>
        </w:rPr>
        <w:t xml:space="preserve"> Trên cơ sở ý kiến chỉ đạo của </w:t>
      </w:r>
      <w:r w:rsidR="00991E99" w:rsidRPr="00BA7638">
        <w:rPr>
          <w:rFonts w:ascii="Times New Roman" w:hAnsi="Times New Roman"/>
          <w:iCs/>
          <w:spacing w:val="-2"/>
          <w:sz w:val="28"/>
          <w:szCs w:val="28"/>
          <w:lang w:val="vi-VN"/>
        </w:rPr>
        <w:t>UBTVQH</w:t>
      </w:r>
      <w:r w:rsidR="003D2DFB" w:rsidRPr="00010A81">
        <w:rPr>
          <w:rFonts w:ascii="Times New Roman" w:hAnsi="Times New Roman"/>
          <w:iCs/>
          <w:spacing w:val="-2"/>
          <w:sz w:val="28"/>
          <w:szCs w:val="28"/>
          <w:lang w:val="vi-VN"/>
        </w:rPr>
        <w:t xml:space="preserve">, </w:t>
      </w:r>
      <w:r w:rsidR="003D2DFB" w:rsidRPr="00010A81">
        <w:rPr>
          <w:rFonts w:ascii="Times New Roman" w:hAnsi="Times New Roman" w:cs="Times New Roman"/>
          <w:iCs/>
          <w:sz w:val="28"/>
          <w:szCs w:val="28"/>
          <w:lang w:val="vi-VN" w:eastAsia="en-GB"/>
        </w:rPr>
        <w:t xml:space="preserve">Thường trực </w:t>
      </w:r>
      <w:r w:rsidR="00991E99" w:rsidRPr="00BA7638">
        <w:rPr>
          <w:rFonts w:ascii="Times New Roman" w:hAnsi="Times New Roman" w:cs="Times New Roman"/>
          <w:iCs/>
          <w:sz w:val="28"/>
          <w:szCs w:val="28"/>
          <w:lang w:val="vi-VN" w:eastAsia="en-GB"/>
        </w:rPr>
        <w:t>UBPL</w:t>
      </w:r>
      <w:r w:rsidR="003D2DFB" w:rsidRPr="00010A81">
        <w:rPr>
          <w:rFonts w:ascii="Times New Roman" w:hAnsi="Times New Roman" w:cs="Times New Roman"/>
          <w:iCs/>
          <w:sz w:val="28"/>
          <w:szCs w:val="28"/>
          <w:lang w:val="vi-VN" w:eastAsia="en-GB"/>
        </w:rPr>
        <w:t xml:space="preserve"> và cơ quan chủ trì soạn thảo, chính quyền thành phố Hà Nội sẽ tiếp tục nghiên cứu, </w:t>
      </w:r>
      <w:r w:rsidR="003D2DFB" w:rsidRPr="00F465C2">
        <w:rPr>
          <w:rFonts w:ascii="Times New Roman" w:hAnsi="Times New Roman" w:cs="Times New Roman"/>
          <w:sz w:val="28"/>
          <w:szCs w:val="28"/>
          <w:lang w:val="pt-BR"/>
        </w:rPr>
        <w:t xml:space="preserve">làm việc với </w:t>
      </w:r>
      <w:r w:rsidR="003D2DFB">
        <w:rPr>
          <w:rFonts w:ascii="Times New Roman" w:hAnsi="Times New Roman" w:cs="Times New Roman"/>
          <w:sz w:val="28"/>
          <w:szCs w:val="28"/>
          <w:lang w:val="pt-BR"/>
        </w:rPr>
        <w:t xml:space="preserve">Bộ, cơ quan có liên quan của Quốc hội, </w:t>
      </w:r>
      <w:r w:rsidR="003D2DFB" w:rsidRPr="00F465C2">
        <w:rPr>
          <w:rFonts w:ascii="Times New Roman" w:hAnsi="Times New Roman" w:cs="Times New Roman"/>
          <w:sz w:val="28"/>
          <w:szCs w:val="28"/>
          <w:lang w:val="pt-BR"/>
        </w:rPr>
        <w:t>các chuyên gia, nhà khoa học</w:t>
      </w:r>
      <w:r w:rsidR="003D2DFB" w:rsidRPr="00010A81">
        <w:rPr>
          <w:rFonts w:ascii="Times New Roman" w:hAnsi="Times New Roman" w:cs="Times New Roman"/>
          <w:iCs/>
          <w:sz w:val="28"/>
          <w:szCs w:val="28"/>
          <w:lang w:val="vi-VN" w:eastAsia="en-GB"/>
        </w:rPr>
        <w:t xml:space="preserve">, bổ sung đánh giá tác động để các phương án tiếp thu, chỉnh lý có cơ sở khoa học và thực tiễn vững chắc, thuyết phục hơn, bảo đảm chất lượng, tính khả thi, đáp ứng các yêu cầu, định hướng nêu trong các nghị quyết, kết luận của Trung ương, Bộ Chính trị trước khi trình Quốc hội xem xét, thông qua.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9577D" w14:paraId="6C7620D6" w14:textId="77777777" w:rsidTr="00EE217B">
        <w:tc>
          <w:tcPr>
            <w:tcW w:w="4531" w:type="dxa"/>
          </w:tcPr>
          <w:p w14:paraId="648ADB94" w14:textId="77777777" w:rsidR="0069577D" w:rsidRPr="00BC184E" w:rsidRDefault="0069577D" w:rsidP="00EE217B">
            <w:pPr>
              <w:tabs>
                <w:tab w:val="left" w:pos="6015"/>
              </w:tabs>
              <w:spacing w:before="240"/>
              <w:rPr>
                <w:rFonts w:ascii="Times New Roman" w:hAnsi="Times New Roman" w:cs="Times New Roman"/>
                <w:b/>
                <w:i/>
                <w:sz w:val="24"/>
                <w:szCs w:val="24"/>
                <w:lang w:val="vi-VN"/>
              </w:rPr>
            </w:pPr>
            <w:r w:rsidRPr="00BC184E">
              <w:rPr>
                <w:rFonts w:ascii="Times New Roman" w:hAnsi="Times New Roman" w:cs="Times New Roman"/>
                <w:b/>
                <w:i/>
                <w:sz w:val="24"/>
                <w:szCs w:val="24"/>
                <w:lang w:val="vi-VN"/>
              </w:rPr>
              <w:t>Nơi nhận:</w:t>
            </w:r>
          </w:p>
          <w:p w14:paraId="3E16AF55" w14:textId="77777777" w:rsidR="0069577D" w:rsidRPr="00BC184E" w:rsidRDefault="0069577D" w:rsidP="00EE217B">
            <w:pPr>
              <w:tabs>
                <w:tab w:val="left" w:pos="6015"/>
              </w:tabs>
              <w:rPr>
                <w:rFonts w:ascii="Times New Roman" w:hAnsi="Times New Roman" w:cs="Times New Roman"/>
                <w:lang w:val="vi-VN"/>
              </w:rPr>
            </w:pPr>
            <w:r w:rsidRPr="00BC184E">
              <w:rPr>
                <w:rFonts w:ascii="Times New Roman" w:hAnsi="Times New Roman" w:cs="Times New Roman"/>
                <w:lang w:val="vi-VN"/>
              </w:rPr>
              <w:t xml:space="preserve">- Như trên; </w:t>
            </w:r>
          </w:p>
          <w:p w14:paraId="07511F4F" w14:textId="77777777" w:rsidR="0069577D" w:rsidRPr="00BC184E" w:rsidRDefault="0069577D" w:rsidP="00EE217B">
            <w:pPr>
              <w:tabs>
                <w:tab w:val="left" w:pos="6015"/>
              </w:tabs>
              <w:rPr>
                <w:rFonts w:ascii="Times New Roman" w:hAnsi="Times New Roman" w:cs="Times New Roman"/>
                <w:lang w:val="vi-VN"/>
              </w:rPr>
            </w:pPr>
            <w:r w:rsidRPr="00BC184E">
              <w:rPr>
                <w:rFonts w:ascii="Times New Roman" w:hAnsi="Times New Roman" w:cs="Times New Roman"/>
                <w:lang w:val="vi-VN"/>
              </w:rPr>
              <w:t>- Chính phủ;</w:t>
            </w:r>
          </w:p>
          <w:p w14:paraId="4E2ABB7E" w14:textId="2B9ED952" w:rsidR="0069577D" w:rsidRDefault="0069577D" w:rsidP="00EE217B">
            <w:pPr>
              <w:tabs>
                <w:tab w:val="left" w:pos="6015"/>
              </w:tabs>
              <w:rPr>
                <w:rFonts w:ascii="Times New Roman" w:hAnsi="Times New Roman" w:cs="Times New Roman"/>
                <w:lang w:val="vi-VN"/>
              </w:rPr>
            </w:pPr>
            <w:r w:rsidRPr="00BC184E">
              <w:rPr>
                <w:rFonts w:ascii="Times New Roman" w:hAnsi="Times New Roman" w:cs="Times New Roman"/>
                <w:lang w:val="vi-VN"/>
              </w:rPr>
              <w:t xml:space="preserve">- Bộ </w:t>
            </w:r>
            <w:r w:rsidR="006A14C3" w:rsidRPr="00010A81">
              <w:rPr>
                <w:rFonts w:ascii="Times New Roman" w:hAnsi="Times New Roman" w:cs="Times New Roman"/>
                <w:lang w:val="vi-VN"/>
              </w:rPr>
              <w:t>Tư pháp</w:t>
            </w:r>
            <w:r w:rsidRPr="00BC184E">
              <w:rPr>
                <w:rFonts w:ascii="Times New Roman" w:hAnsi="Times New Roman" w:cs="Times New Roman"/>
                <w:lang w:val="vi-VN"/>
              </w:rPr>
              <w:t xml:space="preserve">; </w:t>
            </w:r>
          </w:p>
          <w:p w14:paraId="5867A78A" w14:textId="1960A171" w:rsidR="0069577D" w:rsidRDefault="0069577D" w:rsidP="00EE217B">
            <w:pPr>
              <w:tabs>
                <w:tab w:val="left" w:pos="6015"/>
              </w:tabs>
              <w:rPr>
                <w:rFonts w:ascii="Times New Roman" w:hAnsi="Times New Roman" w:cs="Times New Roman"/>
                <w:lang w:val="vi-VN"/>
              </w:rPr>
            </w:pPr>
            <w:r w:rsidRPr="00BC184E">
              <w:rPr>
                <w:rFonts w:ascii="Times New Roman" w:hAnsi="Times New Roman" w:cs="Times New Roman"/>
                <w:lang w:val="vi-VN"/>
              </w:rPr>
              <w:t>- Thường trực UBPL;</w:t>
            </w:r>
          </w:p>
          <w:p w14:paraId="2B1E2BF7" w14:textId="17B9D7CD" w:rsidR="006A14C3" w:rsidRPr="00010A81" w:rsidRDefault="006A14C3" w:rsidP="00EE217B">
            <w:pPr>
              <w:tabs>
                <w:tab w:val="left" w:pos="6015"/>
              </w:tabs>
              <w:rPr>
                <w:rFonts w:ascii="Times New Roman" w:hAnsi="Times New Roman" w:cs="Times New Roman"/>
                <w:lang w:val="fr-FR"/>
              </w:rPr>
            </w:pPr>
            <w:r w:rsidRPr="00010A81">
              <w:rPr>
                <w:rFonts w:ascii="Times New Roman" w:hAnsi="Times New Roman" w:cs="Times New Roman"/>
                <w:lang w:val="vi-VN"/>
              </w:rPr>
              <w:t xml:space="preserve">- TT HĐND, UBND, Đoàn ĐBQH Tp. </w:t>
            </w:r>
            <w:r w:rsidRPr="00010A81">
              <w:rPr>
                <w:rFonts w:ascii="Times New Roman" w:hAnsi="Times New Roman" w:cs="Times New Roman"/>
                <w:lang w:val="fr-FR"/>
              </w:rPr>
              <w:t>HN;</w:t>
            </w:r>
          </w:p>
          <w:p w14:paraId="1B934003" w14:textId="39C82465" w:rsidR="0069577D" w:rsidRPr="00BC184E" w:rsidRDefault="0069577D" w:rsidP="00EE217B">
            <w:pPr>
              <w:tabs>
                <w:tab w:val="left" w:pos="6015"/>
              </w:tabs>
              <w:rPr>
                <w:rFonts w:ascii="Times New Roman" w:hAnsi="Times New Roman" w:cs="Times New Roman"/>
                <w:lang w:val="vi-VN"/>
              </w:rPr>
            </w:pPr>
            <w:r w:rsidRPr="00BC184E">
              <w:rPr>
                <w:rFonts w:ascii="Times New Roman" w:hAnsi="Times New Roman" w:cs="Times New Roman"/>
                <w:lang w:val="vi-VN"/>
              </w:rPr>
              <w:t xml:space="preserve">- Lưu: </w:t>
            </w:r>
            <w:r w:rsidR="00D92F05">
              <w:rPr>
                <w:rFonts w:ascii="Times New Roman" w:hAnsi="Times New Roman" w:cs="Times New Roman"/>
                <w:lang w:val="en-GB"/>
              </w:rPr>
              <w:t>HC</w:t>
            </w:r>
            <w:r w:rsidRPr="00BC184E">
              <w:rPr>
                <w:rFonts w:ascii="Times New Roman" w:hAnsi="Times New Roman" w:cs="Times New Roman"/>
                <w:lang w:val="vi-VN"/>
              </w:rPr>
              <w:t xml:space="preserve">, PL. </w:t>
            </w:r>
          </w:p>
          <w:p w14:paraId="7B0B759F" w14:textId="43632585" w:rsidR="0069577D" w:rsidRPr="00010A81" w:rsidRDefault="006A14C3" w:rsidP="00EE217B">
            <w:pPr>
              <w:tabs>
                <w:tab w:val="left" w:pos="6015"/>
              </w:tabs>
              <w:rPr>
                <w:rFonts w:ascii="Times New Roman" w:hAnsi="Times New Roman" w:cs="Times New Roman"/>
                <w:sz w:val="28"/>
                <w:szCs w:val="28"/>
                <w:lang w:val="fr-FR"/>
              </w:rPr>
            </w:pPr>
            <w:r w:rsidRPr="00010A81">
              <w:rPr>
                <w:rFonts w:ascii="Times New Roman" w:hAnsi="Times New Roman" w:cs="Times New Roman"/>
                <w:lang w:val="fr-FR"/>
              </w:rPr>
              <w:t>e</w:t>
            </w:r>
            <w:r w:rsidR="0069577D" w:rsidRPr="00010A81">
              <w:rPr>
                <w:rFonts w:ascii="Times New Roman" w:hAnsi="Times New Roman" w:cs="Times New Roman"/>
                <w:lang w:val="fr-FR"/>
              </w:rPr>
              <w:t>-</w:t>
            </w:r>
            <w:r w:rsidRPr="00010A81">
              <w:rPr>
                <w:rFonts w:ascii="Times New Roman" w:hAnsi="Times New Roman" w:cs="Times New Roman"/>
                <w:lang w:val="fr-FR"/>
              </w:rPr>
              <w:t>PAS</w:t>
            </w:r>
            <w:r w:rsidR="0069577D" w:rsidRPr="00010A81">
              <w:rPr>
                <w:rFonts w:ascii="Times New Roman" w:hAnsi="Times New Roman" w:cs="Times New Roman"/>
                <w:lang w:val="fr-FR"/>
              </w:rPr>
              <w:t>:</w:t>
            </w:r>
            <w:r w:rsidR="0069577D" w:rsidRPr="00D92F05">
              <w:rPr>
                <w:rFonts w:ascii="Times New Roman" w:hAnsi="Times New Roman" w:cs="Times New Roman"/>
                <w:lang w:val="fr-FR"/>
              </w:rPr>
              <w:t xml:space="preserve"> </w:t>
            </w:r>
            <w:r w:rsidR="00D92F05" w:rsidRPr="00D92F05">
              <w:rPr>
                <w:rFonts w:ascii="Times New Roman" w:hAnsi="Times New Roman" w:cs="Times New Roman"/>
              </w:rPr>
              <w:t>19474</w:t>
            </w:r>
            <w:r w:rsidRPr="00010A81">
              <w:rPr>
                <w:rFonts w:ascii="Times New Roman" w:hAnsi="Times New Roman" w:cs="Times New Roman"/>
                <w:lang w:val="fr-FR"/>
              </w:rPr>
              <w:t xml:space="preserve"> </w:t>
            </w:r>
          </w:p>
        </w:tc>
        <w:tc>
          <w:tcPr>
            <w:tcW w:w="4531" w:type="dxa"/>
          </w:tcPr>
          <w:p w14:paraId="01AC605B" w14:textId="77777777" w:rsidR="0069577D" w:rsidRPr="00010A81" w:rsidRDefault="0069577D" w:rsidP="002123A5">
            <w:pPr>
              <w:tabs>
                <w:tab w:val="left" w:pos="6015"/>
              </w:tabs>
              <w:spacing w:before="240"/>
              <w:jc w:val="center"/>
              <w:rPr>
                <w:rFonts w:ascii="Times New Roman" w:hAnsi="Times New Roman" w:cs="Times New Roman"/>
                <w:b/>
                <w:sz w:val="26"/>
                <w:szCs w:val="26"/>
                <w:lang w:val="fr-FR"/>
              </w:rPr>
            </w:pPr>
            <w:r w:rsidRPr="00010A81">
              <w:rPr>
                <w:rFonts w:ascii="Times New Roman" w:hAnsi="Times New Roman" w:cs="Times New Roman"/>
                <w:b/>
                <w:sz w:val="26"/>
                <w:szCs w:val="26"/>
                <w:lang w:val="fr-FR"/>
              </w:rPr>
              <w:t>TM. THƯỜNG TRỰC ỦY BAN</w:t>
            </w:r>
          </w:p>
          <w:p w14:paraId="4CF945D2" w14:textId="77777777" w:rsidR="0069577D" w:rsidRPr="00010A81" w:rsidRDefault="0069577D" w:rsidP="00EE217B">
            <w:pPr>
              <w:tabs>
                <w:tab w:val="left" w:pos="6015"/>
              </w:tabs>
              <w:jc w:val="center"/>
              <w:rPr>
                <w:rFonts w:ascii="Times New Roman" w:hAnsi="Times New Roman" w:cs="Times New Roman"/>
                <w:b/>
                <w:sz w:val="26"/>
                <w:szCs w:val="26"/>
                <w:lang w:val="fr-FR"/>
              </w:rPr>
            </w:pPr>
            <w:r w:rsidRPr="00010A81">
              <w:rPr>
                <w:rFonts w:ascii="Times New Roman" w:hAnsi="Times New Roman" w:cs="Times New Roman"/>
                <w:b/>
                <w:sz w:val="26"/>
                <w:szCs w:val="26"/>
                <w:lang w:val="fr-FR"/>
              </w:rPr>
              <w:t>CHỦ NHIỆM</w:t>
            </w:r>
          </w:p>
          <w:p w14:paraId="11F85D10" w14:textId="713EF9A1" w:rsidR="0069577D" w:rsidRPr="00010A81" w:rsidRDefault="0069577D" w:rsidP="00EE217B">
            <w:pPr>
              <w:tabs>
                <w:tab w:val="left" w:pos="6015"/>
              </w:tabs>
              <w:jc w:val="center"/>
              <w:rPr>
                <w:rFonts w:ascii="Times New Roman" w:hAnsi="Times New Roman" w:cs="Times New Roman"/>
                <w:b/>
                <w:sz w:val="28"/>
                <w:szCs w:val="28"/>
                <w:lang w:val="fr-FR"/>
              </w:rPr>
            </w:pPr>
          </w:p>
          <w:p w14:paraId="17FB7B9E" w14:textId="21F11DEE" w:rsidR="002921BC" w:rsidRPr="00010A81" w:rsidRDefault="00627A5B" w:rsidP="00EE217B">
            <w:pPr>
              <w:tabs>
                <w:tab w:val="left" w:pos="6015"/>
              </w:tabs>
              <w:jc w:val="center"/>
              <w:rPr>
                <w:rFonts w:ascii="Times New Roman" w:hAnsi="Times New Roman" w:cs="Times New Roman"/>
                <w:b/>
                <w:i/>
                <w:sz w:val="28"/>
                <w:szCs w:val="28"/>
                <w:lang w:val="fr-FR"/>
              </w:rPr>
            </w:pPr>
            <w:r>
              <w:rPr>
                <w:rFonts w:ascii="Times New Roman" w:hAnsi="Times New Roman" w:cs="Times New Roman"/>
                <w:b/>
                <w:i/>
                <w:sz w:val="28"/>
                <w:szCs w:val="28"/>
                <w:lang w:val="fr-FR"/>
              </w:rPr>
              <w:t>(Đã ký)</w:t>
            </w:r>
            <w:r w:rsidR="006A14C3" w:rsidRPr="00010A81">
              <w:rPr>
                <w:rFonts w:ascii="Times New Roman" w:hAnsi="Times New Roman" w:cs="Times New Roman"/>
                <w:b/>
                <w:i/>
                <w:sz w:val="28"/>
                <w:szCs w:val="28"/>
                <w:lang w:val="fr-FR"/>
              </w:rPr>
              <w:t xml:space="preserve"> </w:t>
            </w:r>
          </w:p>
          <w:p w14:paraId="362A83B0" w14:textId="2705DD89" w:rsidR="002921BC" w:rsidRPr="00010A81" w:rsidRDefault="002921BC" w:rsidP="00EE217B">
            <w:pPr>
              <w:tabs>
                <w:tab w:val="left" w:pos="6015"/>
              </w:tabs>
              <w:jc w:val="center"/>
              <w:rPr>
                <w:rFonts w:ascii="Times New Roman" w:hAnsi="Times New Roman" w:cs="Times New Roman"/>
                <w:b/>
                <w:sz w:val="28"/>
                <w:szCs w:val="28"/>
                <w:lang w:val="fr-FR"/>
              </w:rPr>
            </w:pPr>
          </w:p>
          <w:p w14:paraId="6F42A3E4" w14:textId="77777777" w:rsidR="00290B6A" w:rsidRPr="00010A81" w:rsidRDefault="00290B6A" w:rsidP="00EE217B">
            <w:pPr>
              <w:tabs>
                <w:tab w:val="left" w:pos="6015"/>
              </w:tabs>
              <w:jc w:val="center"/>
              <w:rPr>
                <w:rFonts w:ascii="Times New Roman" w:hAnsi="Times New Roman" w:cs="Times New Roman"/>
                <w:b/>
                <w:sz w:val="28"/>
                <w:szCs w:val="28"/>
                <w:lang w:val="fr-FR"/>
              </w:rPr>
            </w:pPr>
            <w:bookmarkStart w:id="1" w:name="_GoBack"/>
            <w:bookmarkEnd w:id="1"/>
          </w:p>
          <w:p w14:paraId="371CF1D4" w14:textId="77777777" w:rsidR="0069577D" w:rsidRPr="00555F67" w:rsidRDefault="0069577D" w:rsidP="00EE217B">
            <w:pPr>
              <w:tabs>
                <w:tab w:val="left" w:pos="6015"/>
              </w:tabs>
              <w:jc w:val="center"/>
              <w:rPr>
                <w:rFonts w:ascii="Times New Roman" w:hAnsi="Times New Roman" w:cs="Times New Roman"/>
                <w:b/>
                <w:sz w:val="28"/>
                <w:szCs w:val="28"/>
              </w:rPr>
            </w:pPr>
            <w:r>
              <w:rPr>
                <w:rFonts w:ascii="Times New Roman" w:hAnsi="Times New Roman" w:cs="Times New Roman"/>
                <w:b/>
                <w:sz w:val="28"/>
                <w:szCs w:val="28"/>
              </w:rPr>
              <w:t>Hoàng Thanh Tùng</w:t>
            </w:r>
          </w:p>
        </w:tc>
      </w:tr>
    </w:tbl>
    <w:p w14:paraId="0A02A9C5" w14:textId="77777777" w:rsidR="006D6E85" w:rsidRPr="001468CD" w:rsidRDefault="006D6E85" w:rsidP="002123A5">
      <w:pPr>
        <w:tabs>
          <w:tab w:val="left" w:pos="709"/>
        </w:tabs>
        <w:spacing w:before="120" w:after="120" w:line="320" w:lineRule="exact"/>
        <w:jc w:val="both"/>
        <w:rPr>
          <w:rFonts w:ascii="Times New Roman" w:hAnsi="Times New Roman" w:cs="Times New Roman"/>
          <w:sz w:val="28"/>
          <w:szCs w:val="28"/>
        </w:rPr>
      </w:pPr>
    </w:p>
    <w:sectPr w:rsidR="006D6E85" w:rsidRPr="001468CD" w:rsidSect="00BA7638">
      <w:headerReference w:type="default" r:id="rId8"/>
      <w:pgSz w:w="11907" w:h="16840" w:code="9"/>
      <w:pgMar w:top="1138" w:right="1138" w:bottom="1022"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57EE6" w14:textId="77777777" w:rsidR="00563E3A" w:rsidRDefault="00563E3A" w:rsidP="00682863">
      <w:pPr>
        <w:spacing w:after="0" w:line="240" w:lineRule="auto"/>
      </w:pPr>
      <w:r>
        <w:separator/>
      </w:r>
    </w:p>
  </w:endnote>
  <w:endnote w:type="continuationSeparator" w:id="0">
    <w:p w14:paraId="74EF6335" w14:textId="77777777" w:rsidR="00563E3A" w:rsidRDefault="00563E3A" w:rsidP="0068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E46D4" w14:textId="77777777" w:rsidR="00563E3A" w:rsidRDefault="00563E3A" w:rsidP="00682863">
      <w:pPr>
        <w:spacing w:after="0" w:line="240" w:lineRule="auto"/>
      </w:pPr>
      <w:r>
        <w:separator/>
      </w:r>
    </w:p>
  </w:footnote>
  <w:footnote w:type="continuationSeparator" w:id="0">
    <w:p w14:paraId="18918F62" w14:textId="77777777" w:rsidR="00563E3A" w:rsidRDefault="00563E3A" w:rsidP="00682863">
      <w:pPr>
        <w:spacing w:after="0" w:line="240" w:lineRule="auto"/>
      </w:pPr>
      <w:r>
        <w:continuationSeparator/>
      </w:r>
    </w:p>
  </w:footnote>
  <w:footnote w:id="1">
    <w:p w14:paraId="02FED085" w14:textId="108A0859" w:rsidR="00EC626C" w:rsidRPr="00BA7638" w:rsidRDefault="00EC626C" w:rsidP="003D5103">
      <w:pPr>
        <w:pStyle w:val="FootnoteText"/>
        <w:jc w:val="both"/>
        <w:rPr>
          <w:rFonts w:ascii="Times New Roman" w:hAnsi="Times New Roman" w:cs="Times New Roman"/>
          <w:spacing w:val="-2"/>
          <w:lang w:val="en-GB"/>
        </w:rPr>
      </w:pPr>
      <w:r w:rsidRPr="00BA7638">
        <w:rPr>
          <w:rStyle w:val="FootnoteReference"/>
          <w:rFonts w:ascii="Times New Roman" w:hAnsi="Times New Roman" w:cs="Times New Roman"/>
          <w:spacing w:val="-2"/>
        </w:rPr>
        <w:footnoteRef/>
      </w:r>
      <w:r w:rsidRPr="00BA7638">
        <w:rPr>
          <w:rFonts w:ascii="Times New Roman" w:hAnsi="Times New Roman" w:cs="Times New Roman"/>
          <w:spacing w:val="-2"/>
        </w:rPr>
        <w:t xml:space="preserve"> </w:t>
      </w:r>
      <w:r w:rsidRPr="00BA7638">
        <w:rPr>
          <w:rFonts w:ascii="Times New Roman" w:hAnsi="Times New Roman" w:cs="Times New Roman"/>
          <w:spacing w:val="-2"/>
          <w:lang w:val="en-GB"/>
        </w:rPr>
        <w:t>Ngày 05/3/2024, Đảng đoàn Quốc hội đã làm việc với Thành ủy Hà Nội để nghe các cơ quan báo cáo</w:t>
      </w:r>
      <w:r w:rsidR="00010A81" w:rsidRPr="00BA7638">
        <w:rPr>
          <w:rFonts w:ascii="Times New Roman" w:hAnsi="Times New Roman" w:cs="Times New Roman"/>
          <w:spacing w:val="-2"/>
          <w:lang w:val="en-GB"/>
        </w:rPr>
        <w:t>, cho ý kiến chỉ đạo</w:t>
      </w:r>
      <w:r w:rsidRPr="00BA7638">
        <w:rPr>
          <w:rFonts w:ascii="Times New Roman" w:hAnsi="Times New Roman" w:cs="Times New Roman"/>
          <w:spacing w:val="-2"/>
          <w:lang w:val="en-GB"/>
        </w:rPr>
        <w:t xml:space="preserve"> về việc tiếp thu, chỉnh lý dự thảo Luật</w:t>
      </w:r>
      <w:r w:rsidR="00010A81" w:rsidRPr="00BA7638">
        <w:rPr>
          <w:rFonts w:ascii="Times New Roman" w:hAnsi="Times New Roman" w:cs="Times New Roman"/>
          <w:spacing w:val="-2"/>
          <w:lang w:val="en-GB"/>
        </w:rPr>
        <w:t xml:space="preserve"> Thủ đô (sđ)</w:t>
      </w:r>
      <w:r w:rsidRPr="00BA7638">
        <w:rPr>
          <w:rFonts w:ascii="Times New Roman" w:hAnsi="Times New Roman" w:cs="Times New Roman"/>
          <w:spacing w:val="-2"/>
          <w:lang w:val="en-GB"/>
        </w:rPr>
        <w:t xml:space="preserve">. </w:t>
      </w:r>
      <w:r w:rsidRPr="00BA7638">
        <w:rPr>
          <w:rFonts w:ascii="Times New Roman" w:hAnsi="Times New Roman" w:cs="Times New Roman"/>
          <w:spacing w:val="-2"/>
        </w:rPr>
        <w:t xml:space="preserve">Văn phòng Đảng đoàn Quốc hội đã có </w:t>
      </w:r>
      <w:r w:rsidR="00B757CD">
        <w:rPr>
          <w:rFonts w:ascii="Times New Roman" w:hAnsi="Times New Roman" w:cs="Times New Roman"/>
          <w:spacing w:val="-2"/>
        </w:rPr>
        <w:t>v</w:t>
      </w:r>
      <w:r w:rsidR="00010A81" w:rsidRPr="00BA7638">
        <w:rPr>
          <w:rFonts w:ascii="Times New Roman" w:hAnsi="Times New Roman" w:cs="Times New Roman"/>
          <w:spacing w:val="-2"/>
        </w:rPr>
        <w:t xml:space="preserve">ăn bản số 2248-TB/ĐĐQH15 ngày 11/3/2024 </w:t>
      </w:r>
      <w:r w:rsidRPr="00BA7638">
        <w:rPr>
          <w:rFonts w:ascii="Times New Roman" w:hAnsi="Times New Roman" w:cs="Times New Roman"/>
          <w:spacing w:val="-2"/>
        </w:rPr>
        <w:t>Thông báo kết luận của Đảng đoàn Quốc hội tại cuộc làm việc gửi các cơ quan.</w:t>
      </w:r>
    </w:p>
  </w:footnote>
  <w:footnote w:id="2">
    <w:p w14:paraId="20B8614D" w14:textId="4E8EF190" w:rsidR="00EC626C" w:rsidRPr="00670959" w:rsidRDefault="00EC626C" w:rsidP="00670959">
      <w:pPr>
        <w:pStyle w:val="FootnoteText"/>
        <w:jc w:val="both"/>
        <w:rPr>
          <w:rFonts w:ascii="Times New Roman" w:hAnsi="Times New Roman" w:cs="Times New Roman"/>
        </w:rPr>
      </w:pPr>
      <w:r w:rsidRPr="008E077D">
        <w:rPr>
          <w:rFonts w:ascii="Times New Roman" w:hAnsi="Times New Roman" w:cs="Times New Roman"/>
          <w:vertAlign w:val="superscript"/>
        </w:rPr>
        <w:footnoteRef/>
      </w:r>
      <w:r w:rsidRPr="008E077D">
        <w:rPr>
          <w:rFonts w:ascii="Times New Roman" w:hAnsi="Times New Roman" w:cs="Times New Roman"/>
          <w:vertAlign w:val="superscript"/>
        </w:rPr>
        <w:t xml:space="preserve"> </w:t>
      </w:r>
      <w:r w:rsidRPr="00670959">
        <w:rPr>
          <w:rFonts w:ascii="Times New Roman" w:hAnsi="Times New Roman" w:cs="Times New Roman"/>
        </w:rPr>
        <w:t>Ngày 25/01/2024, Phó Chủ tịch Quốc hội Nguyễn Khắc Định đã chủ trì cuộc họp để nghe các cơ quan báo cáo về việc tiếp thu, chỉnh lý dự thảo Luật Thủ đô (s</w:t>
      </w:r>
      <w:r w:rsidR="00010A81">
        <w:rPr>
          <w:rFonts w:ascii="Times New Roman" w:hAnsi="Times New Roman" w:cs="Times New Roman"/>
        </w:rPr>
        <w:t>đ</w:t>
      </w:r>
      <w:r w:rsidRPr="00670959">
        <w:rPr>
          <w:rFonts w:ascii="Times New Roman" w:hAnsi="Times New Roman" w:cs="Times New Roman"/>
        </w:rPr>
        <w:t>)</w:t>
      </w:r>
      <w:r>
        <w:rPr>
          <w:rFonts w:ascii="Times New Roman" w:hAnsi="Times New Roman" w:cs="Times New Roman"/>
        </w:rPr>
        <w:t xml:space="preserve">. Văn phòng Quốc hội đã có </w:t>
      </w:r>
      <w:r w:rsidR="00010A81">
        <w:rPr>
          <w:rFonts w:ascii="Times New Roman" w:hAnsi="Times New Roman" w:cs="Times New Roman"/>
        </w:rPr>
        <w:t xml:space="preserve">Văn bản </w:t>
      </w:r>
      <w:r w:rsidR="00653CCC">
        <w:rPr>
          <w:rFonts w:ascii="Times New Roman" w:hAnsi="Times New Roman" w:cs="Times New Roman"/>
        </w:rPr>
        <w:t xml:space="preserve">số 303/TB-VPQH ngày 31/01/2024 </w:t>
      </w:r>
      <w:r>
        <w:rPr>
          <w:rFonts w:ascii="Times New Roman" w:hAnsi="Times New Roman" w:cs="Times New Roman"/>
        </w:rPr>
        <w:t>Thông báo kết luận của Phó Chủ tịch Quốc hội tại cuộc làm việc gửi các cơ quan.</w:t>
      </w:r>
    </w:p>
  </w:footnote>
  <w:footnote w:id="3">
    <w:p w14:paraId="7FBC3FCB" w14:textId="1FD70B4F" w:rsidR="00653CCC" w:rsidRPr="00173860" w:rsidRDefault="00653CCC" w:rsidP="00653CCC">
      <w:pPr>
        <w:pStyle w:val="FootnoteText"/>
        <w:jc w:val="both"/>
        <w:rPr>
          <w:rFonts w:ascii="Times New Roman" w:hAnsi="Times New Roman" w:cs="Times New Roman"/>
        </w:rPr>
      </w:pPr>
      <w:r w:rsidRPr="00173860">
        <w:rPr>
          <w:rFonts w:ascii="Times New Roman" w:hAnsi="Times New Roman" w:cs="Times New Roman"/>
          <w:vertAlign w:val="superscript"/>
        </w:rPr>
        <w:footnoteRef/>
      </w:r>
      <w:r w:rsidRPr="00173860">
        <w:rPr>
          <w:rFonts w:ascii="Times New Roman" w:hAnsi="Times New Roman" w:cs="Times New Roman"/>
        </w:rPr>
        <w:t xml:space="preserve"> </w:t>
      </w:r>
      <w:r>
        <w:rPr>
          <w:rFonts w:ascii="Times New Roman" w:hAnsi="Times New Roman" w:cs="Times New Roman"/>
        </w:rPr>
        <w:t>Bỏ</w:t>
      </w:r>
      <w:r w:rsidRPr="00173860">
        <w:rPr>
          <w:rFonts w:ascii="Times New Roman" w:hAnsi="Times New Roman" w:cs="Times New Roman"/>
        </w:rPr>
        <w:t xml:space="preserve"> Điều 13, </w:t>
      </w:r>
      <w:r>
        <w:rPr>
          <w:rFonts w:ascii="Times New Roman" w:hAnsi="Times New Roman" w:cs="Times New Roman"/>
        </w:rPr>
        <w:t xml:space="preserve">Điều </w:t>
      </w:r>
      <w:r w:rsidRPr="00173860">
        <w:rPr>
          <w:rFonts w:ascii="Times New Roman" w:hAnsi="Times New Roman" w:cs="Times New Roman"/>
        </w:rPr>
        <w:t xml:space="preserve">14 (về HĐND, UBND thành phố thuộc </w:t>
      </w:r>
      <w:r>
        <w:rPr>
          <w:rFonts w:ascii="Times New Roman" w:hAnsi="Times New Roman" w:cs="Times New Roman"/>
        </w:rPr>
        <w:t>T</w:t>
      </w:r>
      <w:r w:rsidRPr="00173860">
        <w:rPr>
          <w:rFonts w:ascii="Times New Roman" w:hAnsi="Times New Roman" w:cs="Times New Roman"/>
        </w:rPr>
        <w:t>hành phố để kết hợp vào điều khác), Điều 18 (về chế độ tiền lương để kết hợp vào điều khác)</w:t>
      </w:r>
      <w:r>
        <w:rPr>
          <w:rFonts w:ascii="Times New Roman" w:hAnsi="Times New Roman" w:cs="Times New Roman"/>
        </w:rPr>
        <w:t>,</w:t>
      </w:r>
      <w:r w:rsidRPr="00173860">
        <w:rPr>
          <w:rFonts w:ascii="Times New Roman" w:hAnsi="Times New Roman" w:cs="Times New Roman"/>
        </w:rPr>
        <w:t xml:space="preserve"> Điều 30 (quản lý đất đai), Điều 46 (vùng </w:t>
      </w:r>
      <w:r>
        <w:rPr>
          <w:rFonts w:ascii="Times New Roman" w:hAnsi="Times New Roman" w:cs="Times New Roman"/>
        </w:rPr>
        <w:t>T</w:t>
      </w:r>
      <w:r w:rsidRPr="00173860">
        <w:rPr>
          <w:rFonts w:ascii="Times New Roman" w:hAnsi="Times New Roman" w:cs="Times New Roman"/>
        </w:rPr>
        <w:t xml:space="preserve">hủ đô), </w:t>
      </w:r>
      <w:r>
        <w:rPr>
          <w:rFonts w:ascii="Times New Roman" w:hAnsi="Times New Roman" w:cs="Times New Roman"/>
        </w:rPr>
        <w:t>Đ</w:t>
      </w:r>
      <w:r w:rsidRPr="00173860">
        <w:rPr>
          <w:rFonts w:ascii="Times New Roman" w:hAnsi="Times New Roman" w:cs="Times New Roman"/>
        </w:rPr>
        <w:t>iều 50 (</w:t>
      </w:r>
      <w:r>
        <w:rPr>
          <w:rFonts w:ascii="Times New Roman" w:hAnsi="Times New Roman" w:cs="Times New Roman"/>
        </w:rPr>
        <w:t>Hội đồng điều phố vùng</w:t>
      </w:r>
      <w:r w:rsidRPr="00173860">
        <w:rPr>
          <w:rFonts w:ascii="Times New Roman" w:hAnsi="Times New Roman" w:cs="Times New Roman"/>
        </w:rPr>
        <w:t>).</w:t>
      </w:r>
      <w:r>
        <w:rPr>
          <w:rFonts w:ascii="Times New Roman" w:hAnsi="Times New Roman" w:cs="Times New Roman"/>
        </w:rPr>
        <w:t xml:space="preserve"> Bổ sung </w:t>
      </w:r>
      <w:r w:rsidRPr="00F960FE">
        <w:rPr>
          <w:rFonts w:ascii="Times New Roman" w:hAnsi="Times New Roman" w:cs="Times New Roman"/>
        </w:rPr>
        <w:t xml:space="preserve">Điều 14 </w:t>
      </w:r>
      <w:r>
        <w:rPr>
          <w:rFonts w:ascii="Times New Roman" w:hAnsi="Times New Roman" w:cs="Times New Roman"/>
        </w:rPr>
        <w:t>(</w:t>
      </w:r>
      <w:r w:rsidRPr="00F960FE">
        <w:rPr>
          <w:rFonts w:ascii="Times New Roman" w:hAnsi="Times New Roman" w:cs="Times New Roman"/>
        </w:rPr>
        <w:t>về phân cấp, ủy quyền</w:t>
      </w:r>
      <w:r>
        <w:rPr>
          <w:rFonts w:ascii="Times New Roman" w:hAnsi="Times New Roman" w:cs="Times New Roman"/>
        </w:rPr>
        <w:t>),</w:t>
      </w:r>
      <w:r w:rsidRPr="00F960FE">
        <w:rPr>
          <w:rFonts w:ascii="Times New Roman" w:hAnsi="Times New Roman" w:cs="Times New Roman"/>
        </w:rPr>
        <w:t xml:space="preserve"> </w:t>
      </w:r>
      <w:r w:rsidRPr="00277798">
        <w:rPr>
          <w:rFonts w:ascii="Times New Roman" w:hAnsi="Times New Roman" w:cs="Times New Roman"/>
        </w:rPr>
        <w:t>Điều 36</w:t>
      </w:r>
      <w:r w:rsidR="00B757CD">
        <w:rPr>
          <w:rFonts w:ascii="Times New Roman" w:hAnsi="Times New Roman" w:cs="Times New Roman"/>
        </w:rPr>
        <w:t xml:space="preserve"> </w:t>
      </w:r>
      <w:r>
        <w:rPr>
          <w:rFonts w:ascii="Times New Roman" w:hAnsi="Times New Roman" w:cs="Times New Roman"/>
        </w:rPr>
        <w:t>(</w:t>
      </w:r>
      <w:r w:rsidRPr="00277798">
        <w:rPr>
          <w:rFonts w:ascii="Times New Roman" w:hAnsi="Times New Roman" w:cs="Times New Roman"/>
        </w:rPr>
        <w:t xml:space="preserve">về đầu tư mạo hiểm có sử dụng </w:t>
      </w:r>
      <w:r>
        <w:rPr>
          <w:rFonts w:ascii="Times New Roman" w:hAnsi="Times New Roman" w:cs="Times New Roman"/>
        </w:rPr>
        <w:t>NSNN).</w:t>
      </w:r>
      <w:r w:rsidRPr="00277798">
        <w:rPr>
          <w:rFonts w:ascii="Times New Roman" w:hAnsi="Times New Roman" w:cs="Times New Roman"/>
        </w:rPr>
        <w:t xml:space="preserve"> </w:t>
      </w:r>
      <w:r>
        <w:rPr>
          <w:rFonts w:ascii="Times New Roman" w:hAnsi="Times New Roman" w:cs="Times New Roman"/>
        </w:rPr>
        <w:t xml:space="preserve"> </w:t>
      </w:r>
    </w:p>
  </w:footnote>
  <w:footnote w:id="4">
    <w:p w14:paraId="347965E5" w14:textId="77777777" w:rsidR="00EC626C" w:rsidRPr="00705825" w:rsidRDefault="00EC626C" w:rsidP="004F2BB8">
      <w:pPr>
        <w:pStyle w:val="FootnoteText"/>
        <w:jc w:val="both"/>
        <w:rPr>
          <w:rFonts w:ascii="Times New Roman" w:hAnsi="Times New Roman" w:cs="Times New Roman"/>
          <w:color w:val="000000"/>
          <w:lang w:val="en-GB" w:eastAsia="en-GB"/>
        </w:rPr>
      </w:pPr>
      <w:r w:rsidRPr="00705825">
        <w:rPr>
          <w:rStyle w:val="FootnoteReference"/>
          <w:rFonts w:ascii="Times New Roman" w:hAnsi="Times New Roman" w:cs="Times New Roman"/>
        </w:rPr>
        <w:footnoteRef/>
      </w:r>
      <w:r w:rsidRPr="00705825">
        <w:rPr>
          <w:rFonts w:ascii="Times New Roman" w:hAnsi="Times New Roman" w:cs="Times New Roman"/>
        </w:rPr>
        <w:t xml:space="preserve"> Quyết định số 71-QĐ/TW ngày 18/7/2022 của Bộ Chính trị về tổng biên chế của hệ thống chính trị giai đoạn 2022 </w:t>
      </w:r>
      <w:r>
        <w:rPr>
          <w:rFonts w:ascii="Times New Roman" w:hAnsi="Times New Roman" w:cs="Times New Roman"/>
        </w:rPr>
        <w:t>-</w:t>
      </w:r>
      <w:r w:rsidRPr="00705825">
        <w:rPr>
          <w:rFonts w:ascii="Times New Roman" w:hAnsi="Times New Roman" w:cs="Times New Roman"/>
        </w:rPr>
        <w:t xml:space="preserve"> 2026; Quyết định số </w:t>
      </w:r>
      <w:r w:rsidRPr="00705825">
        <w:rPr>
          <w:rFonts w:ascii="Times New Roman" w:hAnsi="Times New Roman" w:cs="Times New Roman"/>
          <w:color w:val="000000"/>
          <w:shd w:val="clear" w:color="auto" w:fill="FFFFFF"/>
          <w:lang w:val="vi-VN"/>
        </w:rPr>
        <w:t>72-Q</w:t>
      </w:r>
      <w:r w:rsidRPr="00705825">
        <w:rPr>
          <w:rFonts w:ascii="Times New Roman" w:hAnsi="Times New Roman" w:cs="Times New Roman"/>
          <w:color w:val="000000"/>
          <w:shd w:val="clear" w:color="auto" w:fill="FFFFFF"/>
        </w:rPr>
        <w:t>Đ</w:t>
      </w:r>
      <w:r w:rsidRPr="00705825">
        <w:rPr>
          <w:rFonts w:ascii="Times New Roman" w:hAnsi="Times New Roman" w:cs="Times New Roman"/>
          <w:color w:val="000000"/>
          <w:shd w:val="clear" w:color="auto" w:fill="FFFFFF"/>
          <w:lang w:val="vi-VN"/>
        </w:rPr>
        <w:t>/TW</w:t>
      </w:r>
      <w:r w:rsidRPr="00705825">
        <w:rPr>
          <w:rFonts w:ascii="Times New Roman" w:hAnsi="Times New Roman" w:cs="Times New Roman"/>
          <w:color w:val="000000"/>
          <w:shd w:val="clear" w:color="auto" w:fill="FFFFFF"/>
          <w:lang w:val="en-GB"/>
        </w:rPr>
        <w:t xml:space="preserve"> ngày 18/7/2022 </w:t>
      </w:r>
      <w:r w:rsidRPr="00705825">
        <w:rPr>
          <w:rFonts w:ascii="Times New Roman" w:hAnsi="Times New Roman" w:cs="Times New Roman"/>
        </w:rPr>
        <w:t xml:space="preserve">của Bộ Chính trị </w:t>
      </w:r>
      <w:r w:rsidRPr="00705825">
        <w:rPr>
          <w:rFonts w:ascii="Times New Roman" w:hAnsi="Times New Roman" w:cs="Times New Roman"/>
          <w:color w:val="000000"/>
          <w:lang w:val="en-GB" w:eastAsia="en-GB"/>
        </w:rPr>
        <w:t>v</w:t>
      </w:r>
      <w:r w:rsidRPr="00705825">
        <w:rPr>
          <w:rFonts w:ascii="Times New Roman" w:hAnsi="Times New Roman" w:cs="Times New Roman"/>
          <w:color w:val="000000"/>
          <w:lang w:val="vi-VN" w:eastAsia="en-GB"/>
        </w:rPr>
        <w:t xml:space="preserve">ề biên chế các cơ quan </w:t>
      </w:r>
      <w:r w:rsidRPr="00705825">
        <w:rPr>
          <w:rFonts w:ascii="Times New Roman" w:hAnsi="Times New Roman" w:cs="Times New Roman"/>
          <w:color w:val="000000"/>
          <w:lang w:val="en-GB" w:eastAsia="en-GB"/>
        </w:rPr>
        <w:t>Đ</w:t>
      </w:r>
      <w:r w:rsidRPr="00705825">
        <w:rPr>
          <w:rFonts w:ascii="Times New Roman" w:hAnsi="Times New Roman" w:cs="Times New Roman"/>
          <w:color w:val="000000"/>
          <w:lang w:val="vi-VN" w:eastAsia="en-GB"/>
        </w:rPr>
        <w:t xml:space="preserve">ảng, </w:t>
      </w:r>
      <w:r w:rsidRPr="00705825">
        <w:rPr>
          <w:rFonts w:ascii="Times New Roman" w:hAnsi="Times New Roman" w:cs="Times New Roman"/>
          <w:color w:val="000000"/>
          <w:lang w:val="en-GB" w:eastAsia="en-GB"/>
        </w:rPr>
        <w:t>M</w:t>
      </w:r>
      <w:r w:rsidRPr="00705825">
        <w:rPr>
          <w:rFonts w:ascii="Times New Roman" w:hAnsi="Times New Roman" w:cs="Times New Roman"/>
          <w:color w:val="000000"/>
          <w:lang w:val="vi-VN" w:eastAsia="en-GB"/>
        </w:rPr>
        <w:t xml:space="preserve">ặt trận </w:t>
      </w:r>
      <w:r w:rsidRPr="00705825">
        <w:rPr>
          <w:rFonts w:ascii="Times New Roman" w:hAnsi="Times New Roman" w:cs="Times New Roman"/>
          <w:color w:val="000000"/>
          <w:lang w:val="en-GB" w:eastAsia="en-GB"/>
        </w:rPr>
        <w:t>T</w:t>
      </w:r>
      <w:r w:rsidRPr="00705825">
        <w:rPr>
          <w:rFonts w:ascii="Times New Roman" w:hAnsi="Times New Roman" w:cs="Times New Roman"/>
          <w:color w:val="000000"/>
          <w:lang w:val="vi-VN" w:eastAsia="en-GB"/>
        </w:rPr>
        <w:t xml:space="preserve">ổ quốc, tổ chức chính trị - xã hội ở trung ương và các tỉnh ủy, thành ủy, đảng ủy khối trực thuộc trung ương giai đoạn 2022 </w:t>
      </w:r>
      <w:r>
        <w:rPr>
          <w:rFonts w:ascii="Times New Roman" w:hAnsi="Times New Roman" w:cs="Times New Roman"/>
          <w:color w:val="000000"/>
          <w:lang w:eastAsia="en-GB"/>
        </w:rPr>
        <w:t>-</w:t>
      </w:r>
      <w:r w:rsidRPr="00705825">
        <w:rPr>
          <w:rFonts w:ascii="Times New Roman" w:hAnsi="Times New Roman" w:cs="Times New Roman"/>
          <w:color w:val="000000"/>
          <w:lang w:val="vi-VN" w:eastAsia="en-GB"/>
        </w:rPr>
        <w:t xml:space="preserve"> 2026</w:t>
      </w:r>
      <w:r w:rsidRPr="00705825">
        <w:rPr>
          <w:rFonts w:ascii="Times New Roman" w:hAnsi="Times New Roman" w:cs="Times New Roman"/>
          <w:color w:val="000000"/>
          <w:lang w:val="en-GB" w:eastAsia="en-GB"/>
        </w:rPr>
        <w:t>.</w:t>
      </w:r>
    </w:p>
  </w:footnote>
  <w:footnote w:id="5">
    <w:p w14:paraId="43DC561F" w14:textId="07D460D8" w:rsidR="00EC626C" w:rsidRPr="00277798" w:rsidRDefault="00EC626C">
      <w:pPr>
        <w:pStyle w:val="FootnoteText"/>
        <w:rPr>
          <w:rFonts w:ascii="Times New Roman" w:hAnsi="Times New Roman" w:cs="Times New Roman"/>
          <w:lang w:val="en-GB"/>
        </w:rPr>
      </w:pPr>
      <w:r w:rsidRPr="00277798">
        <w:rPr>
          <w:rStyle w:val="FootnoteReference"/>
          <w:rFonts w:ascii="Times New Roman" w:hAnsi="Times New Roman" w:cs="Times New Roman"/>
        </w:rPr>
        <w:footnoteRef/>
      </w:r>
      <w:r w:rsidRPr="00277798">
        <w:rPr>
          <w:rFonts w:ascii="Times New Roman" w:hAnsi="Times New Roman" w:cs="Times New Roman"/>
        </w:rPr>
        <w:t xml:space="preserve"> Nghị quyết số 27-NQ/TW ngày 21/5/2018 của Hội nghị lần thứ bảy Ban Chấp hành Trung ương khóa XII</w:t>
      </w:r>
      <w:r>
        <w:rPr>
          <w:rFonts w:ascii="Times New Roman" w:hAnsi="Times New Roman" w:cs="Times New Roman"/>
        </w:rPr>
        <w:t>.</w:t>
      </w:r>
    </w:p>
  </w:footnote>
  <w:footnote w:id="6">
    <w:p w14:paraId="09C23657" w14:textId="7993F670" w:rsidR="00EC626C" w:rsidRPr="00277798" w:rsidRDefault="00EC626C">
      <w:pPr>
        <w:pStyle w:val="FootnoteText"/>
        <w:rPr>
          <w:rFonts w:ascii="Times New Roman" w:hAnsi="Times New Roman" w:cs="Times New Roman"/>
          <w:lang w:val="en-GB"/>
        </w:rPr>
      </w:pPr>
      <w:r w:rsidRPr="00277798">
        <w:rPr>
          <w:rStyle w:val="FootnoteReference"/>
          <w:rFonts w:ascii="Times New Roman" w:hAnsi="Times New Roman" w:cs="Times New Roman"/>
        </w:rPr>
        <w:footnoteRef/>
      </w:r>
      <w:r w:rsidRPr="00277798">
        <w:rPr>
          <w:rFonts w:ascii="Times New Roman" w:hAnsi="Times New Roman" w:cs="Times New Roman"/>
        </w:rPr>
        <w:t xml:space="preserve"> Nghị quyết số </w:t>
      </w:r>
      <w:r w:rsidRPr="00277798">
        <w:rPr>
          <w:rFonts w:ascii="Times New Roman" w:hAnsi="Times New Roman" w:cs="Times New Roman"/>
          <w:color w:val="000000"/>
          <w:shd w:val="clear" w:color="auto" w:fill="FFFFFF"/>
        </w:rPr>
        <w:t xml:space="preserve">104/2023/QH15 </w:t>
      </w:r>
      <w:r w:rsidRPr="00277798">
        <w:rPr>
          <w:rFonts w:ascii="Times New Roman" w:hAnsi="Times New Roman" w:cs="Times New Roman"/>
        </w:rPr>
        <w:t>ngày 10/11/2023 của Quốc hội về dự toán ngân sách nhà nước năm 2024</w:t>
      </w:r>
      <w:r>
        <w:rPr>
          <w:rFonts w:ascii="Times New Roman" w:hAnsi="Times New Roman" w:cs="Times New Roman"/>
        </w:rPr>
        <w:t>.</w:t>
      </w:r>
    </w:p>
  </w:footnote>
  <w:footnote w:id="7">
    <w:p w14:paraId="3952870C" w14:textId="77777777" w:rsidR="00EC626C" w:rsidRPr="00B55B74" w:rsidRDefault="00EC626C" w:rsidP="009D7911">
      <w:pPr>
        <w:pStyle w:val="NormalWeb"/>
        <w:shd w:val="clear" w:color="auto" w:fill="FFFFFF"/>
        <w:spacing w:after="0" w:line="240" w:lineRule="auto"/>
        <w:jc w:val="both"/>
        <w:rPr>
          <w:sz w:val="20"/>
          <w:szCs w:val="20"/>
        </w:rPr>
      </w:pPr>
      <w:r w:rsidRPr="00B55B74">
        <w:rPr>
          <w:sz w:val="20"/>
          <w:szCs w:val="20"/>
          <w:vertAlign w:val="superscript"/>
        </w:rPr>
        <w:footnoteRef/>
      </w:r>
      <w:r w:rsidRPr="00B55B74">
        <w:rPr>
          <w:sz w:val="20"/>
          <w:szCs w:val="20"/>
        </w:rPr>
        <w:t xml:space="preserve"> Kết luận số 72-KL/TW ngày 23/02/2024 của Bộ Chính trị về tiếp tục thực hiện Nghị quyết số 13-NQ/TW ngày 16/01/2012 của Ban Chấp hành Trung ương Đảng khoá XI về xây dựng kết cấu hạ tầng đồng bộ nhằm đưa nước ta cơ bản trở thành nước công nghiệp theo hướng hiện đại</w:t>
      </w:r>
      <w:r>
        <w:rPr>
          <w:sz w:val="20"/>
          <w:szCs w:val="20"/>
        </w:rPr>
        <w:t>.</w:t>
      </w:r>
    </w:p>
  </w:footnote>
  <w:footnote w:id="8">
    <w:p w14:paraId="3694824A" w14:textId="38433323" w:rsidR="00EC626C" w:rsidRPr="00FF00E1" w:rsidRDefault="00EC626C" w:rsidP="001E1F3E">
      <w:pPr>
        <w:shd w:val="clear" w:color="auto" w:fill="FFFFFF"/>
        <w:spacing w:after="0" w:line="240" w:lineRule="auto"/>
        <w:jc w:val="both"/>
        <w:rPr>
          <w:rFonts w:ascii="Times New Roman" w:eastAsia="Times New Roman" w:hAnsi="Times New Roman"/>
          <w:i/>
          <w:color w:val="000000"/>
          <w:sz w:val="20"/>
          <w:szCs w:val="20"/>
          <w:lang w:val="en-GB" w:eastAsia="en-GB"/>
        </w:rPr>
      </w:pPr>
      <w:r w:rsidRPr="00FF00E1">
        <w:rPr>
          <w:rStyle w:val="FootnoteReference"/>
          <w:rFonts w:ascii="Times New Roman" w:hAnsi="Times New Roman"/>
          <w:sz w:val="20"/>
          <w:szCs w:val="20"/>
        </w:rPr>
        <w:footnoteRef/>
      </w:r>
      <w:r w:rsidRPr="00FF00E1">
        <w:rPr>
          <w:rFonts w:ascii="Times New Roman" w:hAnsi="Times New Roman"/>
          <w:sz w:val="20"/>
          <w:szCs w:val="20"/>
        </w:rPr>
        <w:t xml:space="preserve"> </w:t>
      </w:r>
      <w:r>
        <w:rPr>
          <w:rFonts w:ascii="Times New Roman" w:hAnsi="Times New Roman"/>
          <w:sz w:val="20"/>
          <w:szCs w:val="20"/>
          <w:shd w:val="clear" w:color="auto" w:fill="FFFFFF"/>
        </w:rPr>
        <w:t>B</w:t>
      </w:r>
      <w:r w:rsidRPr="00277798">
        <w:rPr>
          <w:rFonts w:ascii="Times New Roman" w:hAnsi="Times New Roman"/>
          <w:sz w:val="20"/>
          <w:szCs w:val="20"/>
          <w:shd w:val="clear" w:color="auto" w:fill="FFFFFF"/>
        </w:rPr>
        <w:t>an hành kèm theo Quyết định số 913/QĐ-UBND ngày 19/3/2022 của UBND thành phố Hà Nội</w:t>
      </w:r>
      <w:r>
        <w:rPr>
          <w:rFonts w:ascii="Times New Roman" w:hAnsi="Times New Roman"/>
          <w:sz w:val="20"/>
          <w:szCs w:val="20"/>
          <w:shd w:val="clear" w:color="auto" w:fill="FFFFFF"/>
        </w:rPr>
        <w:t xml:space="preserve">. </w:t>
      </w:r>
      <w:r w:rsidRPr="00FF00E1">
        <w:rPr>
          <w:rFonts w:ascii="Times New Roman" w:eastAsia="Times New Roman" w:hAnsi="Times New Roman"/>
          <w:color w:val="000000"/>
          <w:sz w:val="20"/>
          <w:szCs w:val="20"/>
          <w:lang w:val="vi-VN" w:eastAsia="en-GB"/>
        </w:rPr>
        <w:t>Theo Quy hoạch này, việc phân vùng chức năng để xây dựng công trình ngầm được tính theo chiều ngang và chiều thẳng đứng, trong đó, theo chiều đứng được phân thành 03 lớp gồm: lớp nông từ 0-5m</w:t>
      </w:r>
      <w:r w:rsidRPr="00FF00E1">
        <w:rPr>
          <w:rFonts w:ascii="Times New Roman" w:eastAsia="Times New Roman" w:hAnsi="Times New Roman"/>
          <w:color w:val="000000"/>
          <w:sz w:val="20"/>
          <w:szCs w:val="20"/>
          <w:lang w:val="en-GB" w:eastAsia="en-GB"/>
        </w:rPr>
        <w:t xml:space="preserve"> </w:t>
      </w:r>
      <w:r w:rsidRPr="00FF00E1">
        <w:rPr>
          <w:rFonts w:ascii="Times New Roman" w:hAnsi="Times New Roman"/>
          <w:sz w:val="20"/>
          <w:szCs w:val="20"/>
          <w:shd w:val="clear" w:color="auto" w:fill="FFFFFF"/>
        </w:rPr>
        <w:t>để xây dựng các công trình hạ tầng kỹ thuật ngầm, lối vào tầng hầm của các công trình, các tuyến hầm đi bộ</w:t>
      </w:r>
      <w:r w:rsidRPr="00FF00E1">
        <w:rPr>
          <w:rFonts w:ascii="Times New Roman" w:eastAsia="Times New Roman" w:hAnsi="Times New Roman"/>
          <w:color w:val="000000"/>
          <w:sz w:val="20"/>
          <w:szCs w:val="20"/>
          <w:lang w:val="vi-VN" w:eastAsia="en-GB"/>
        </w:rPr>
        <w:t>; lớp trung bình từ 5-15m</w:t>
      </w:r>
      <w:r w:rsidRPr="00FF00E1">
        <w:rPr>
          <w:rFonts w:ascii="Times New Roman" w:hAnsi="Times New Roman"/>
          <w:color w:val="000000"/>
          <w:sz w:val="20"/>
          <w:szCs w:val="20"/>
          <w:vertAlign w:val="superscript"/>
        </w:rPr>
        <w:t xml:space="preserve"> </w:t>
      </w:r>
      <w:r w:rsidRPr="00FF00E1">
        <w:rPr>
          <w:rFonts w:ascii="Times New Roman" w:hAnsi="Times New Roman"/>
          <w:sz w:val="20"/>
          <w:szCs w:val="20"/>
        </w:rPr>
        <w:t xml:space="preserve">để </w:t>
      </w:r>
      <w:r w:rsidRPr="00FF00E1">
        <w:rPr>
          <w:rFonts w:ascii="Times New Roman" w:eastAsia="Times New Roman" w:hAnsi="Times New Roman"/>
          <w:sz w:val="20"/>
          <w:szCs w:val="20"/>
          <w:lang w:val="vi-VN" w:eastAsia="en-GB"/>
        </w:rPr>
        <w:t>xây dựng các công trình công cộng ngầm, bãi đỗ xe ngầm</w:t>
      </w:r>
      <w:r w:rsidRPr="00FF00E1">
        <w:rPr>
          <w:rFonts w:ascii="Times New Roman" w:eastAsia="Times New Roman" w:hAnsi="Times New Roman"/>
          <w:color w:val="000000"/>
          <w:sz w:val="20"/>
          <w:szCs w:val="20"/>
          <w:lang w:val="vi-VN" w:eastAsia="en-GB"/>
        </w:rPr>
        <w:t xml:space="preserve"> và </w:t>
      </w:r>
      <w:r w:rsidRPr="00FF00E1">
        <w:rPr>
          <w:rFonts w:ascii="Times New Roman" w:eastAsia="Times New Roman" w:hAnsi="Times New Roman"/>
          <w:b/>
          <w:i/>
          <w:color w:val="000000"/>
          <w:sz w:val="20"/>
          <w:szCs w:val="20"/>
          <w:lang w:val="vi-VN" w:eastAsia="en-GB"/>
        </w:rPr>
        <w:t>lớp sâu từ 15-30m để xây dựng hệ thống giao thông ngầm, đường sắt đô thị, tuy nen kỹ thuật chính</w:t>
      </w:r>
      <w:r w:rsidRPr="00FF00E1">
        <w:rPr>
          <w:rFonts w:ascii="Times New Roman" w:eastAsia="Times New Roman" w:hAnsi="Times New Roman"/>
          <w:i/>
          <w:color w:val="000000"/>
          <w:sz w:val="20"/>
          <w:szCs w:val="20"/>
          <w:lang w:val="vi-VN" w:eastAsia="en-GB"/>
        </w:rPr>
        <w:t>.</w:t>
      </w:r>
    </w:p>
  </w:footnote>
  <w:footnote w:id="9">
    <w:p w14:paraId="33319F1A" w14:textId="38397929" w:rsidR="00C346CA" w:rsidRPr="00BA7638" w:rsidRDefault="00C346CA" w:rsidP="00277798">
      <w:pPr>
        <w:pStyle w:val="FootnoteText"/>
        <w:jc w:val="both"/>
        <w:rPr>
          <w:rFonts w:ascii="Times New Roman" w:hAnsi="Times New Roman" w:cs="Times New Roman"/>
          <w:spacing w:val="-2"/>
          <w:lang w:val="en-GB"/>
        </w:rPr>
      </w:pPr>
      <w:r w:rsidRPr="00BA7638">
        <w:rPr>
          <w:rStyle w:val="FootnoteReference"/>
          <w:rFonts w:ascii="Times New Roman" w:hAnsi="Times New Roman" w:cs="Times New Roman"/>
          <w:spacing w:val="-2"/>
        </w:rPr>
        <w:footnoteRef/>
      </w:r>
      <w:r w:rsidRPr="00BA7638">
        <w:rPr>
          <w:rFonts w:ascii="Times New Roman" w:hAnsi="Times New Roman" w:cs="Times New Roman"/>
          <w:spacing w:val="-2"/>
        </w:rPr>
        <w:t xml:space="preserve"> </w:t>
      </w:r>
      <w:r w:rsidRPr="00BA7638">
        <w:rPr>
          <w:rFonts w:ascii="Times New Roman" w:hAnsi="Times New Roman" w:cs="Times New Roman"/>
          <w:noProof/>
          <w:spacing w:val="-2"/>
          <w:lang w:val="en-GB"/>
        </w:rPr>
        <w:t xml:space="preserve">Dự án </w:t>
      </w:r>
      <w:r w:rsidR="00D22010" w:rsidRPr="00BA7638">
        <w:rPr>
          <w:rFonts w:ascii="Times New Roman" w:hAnsi="Times New Roman" w:cs="Times New Roman"/>
          <w:noProof/>
          <w:spacing w:val="-2"/>
          <w:lang w:val="en-GB"/>
        </w:rPr>
        <w:t xml:space="preserve">đầu tư công trình hạ tầng được thực hiện </w:t>
      </w:r>
      <w:r w:rsidRPr="00BA7638">
        <w:rPr>
          <w:rFonts w:ascii="Times New Roman" w:hAnsi="Times New Roman" w:cs="Times New Roman"/>
          <w:noProof/>
          <w:spacing w:val="-2"/>
          <w:lang w:val="en-GB"/>
        </w:rPr>
        <w:t xml:space="preserve">theo </w:t>
      </w:r>
      <w:r w:rsidR="00D22010" w:rsidRPr="00BA7638">
        <w:rPr>
          <w:rFonts w:ascii="Times New Roman" w:hAnsi="Times New Roman" w:cs="Times New Roman"/>
          <w:noProof/>
          <w:spacing w:val="-2"/>
          <w:lang w:val="en-GB"/>
        </w:rPr>
        <w:t>L</w:t>
      </w:r>
      <w:r w:rsidRPr="00BA7638">
        <w:rPr>
          <w:rFonts w:ascii="Times New Roman" w:hAnsi="Times New Roman" w:cs="Times New Roman"/>
          <w:noProof/>
          <w:spacing w:val="-2"/>
          <w:lang w:val="en-GB"/>
        </w:rPr>
        <w:t>uật Đầu tư công</w:t>
      </w:r>
      <w:r w:rsidR="00D22010" w:rsidRPr="00BA7638">
        <w:rPr>
          <w:rFonts w:ascii="Times New Roman" w:hAnsi="Times New Roman" w:cs="Times New Roman"/>
          <w:noProof/>
          <w:spacing w:val="-2"/>
          <w:lang w:val="en-GB"/>
        </w:rPr>
        <w:t xml:space="preserve"> và</w:t>
      </w:r>
      <w:r w:rsidRPr="00BA7638">
        <w:rPr>
          <w:rFonts w:ascii="Times New Roman" w:hAnsi="Times New Roman" w:cs="Times New Roman"/>
          <w:noProof/>
          <w:spacing w:val="-2"/>
          <w:lang w:val="en-GB"/>
        </w:rPr>
        <w:t xml:space="preserve"> Luật PPP; dự án </w:t>
      </w:r>
      <w:r w:rsidR="00D22010" w:rsidRPr="00BA7638">
        <w:rPr>
          <w:rFonts w:ascii="Times New Roman" w:hAnsi="Times New Roman" w:cs="Times New Roman"/>
          <w:noProof/>
          <w:spacing w:val="-2"/>
          <w:lang w:val="en-GB"/>
        </w:rPr>
        <w:t xml:space="preserve">đối ứng triển khai trên quỹ đất khác dự kiến thanh toán cho nhà đầu tư được thực hiện </w:t>
      </w:r>
      <w:r w:rsidRPr="00BA7638">
        <w:rPr>
          <w:rFonts w:ascii="Times New Roman" w:hAnsi="Times New Roman" w:cs="Times New Roman"/>
          <w:noProof/>
          <w:spacing w:val="-2"/>
          <w:lang w:val="en-GB"/>
        </w:rPr>
        <w:t xml:space="preserve">theo Luật Đấu thầu, </w:t>
      </w:r>
      <w:r w:rsidR="00AF6D17" w:rsidRPr="00BA7638">
        <w:rPr>
          <w:rFonts w:ascii="Times New Roman" w:hAnsi="Times New Roman" w:cs="Times New Roman"/>
          <w:noProof/>
          <w:spacing w:val="-2"/>
          <w:lang w:val="en-GB"/>
        </w:rPr>
        <w:t xml:space="preserve">Luật Đầu tư, </w:t>
      </w:r>
      <w:r w:rsidRPr="00BA7638">
        <w:rPr>
          <w:rFonts w:ascii="Times New Roman" w:hAnsi="Times New Roman" w:cs="Times New Roman"/>
          <w:noProof/>
          <w:spacing w:val="-2"/>
          <w:lang w:val="en-GB"/>
        </w:rPr>
        <w:t>Luật Đất đai</w:t>
      </w:r>
      <w:r w:rsidR="00D22010" w:rsidRPr="00BA7638">
        <w:rPr>
          <w:rFonts w:ascii="Times New Roman" w:hAnsi="Times New Roman" w:cs="Times New Roman"/>
          <w:noProof/>
          <w:spacing w:val="-2"/>
          <w:lang w:val="en-GB"/>
        </w:rPr>
        <w:t>.</w:t>
      </w:r>
    </w:p>
  </w:footnote>
  <w:footnote w:id="10">
    <w:p w14:paraId="69D5B8A3" w14:textId="43019AC7" w:rsidR="00EC626C" w:rsidRPr="00277798" w:rsidRDefault="00EC626C" w:rsidP="00277798">
      <w:pPr>
        <w:pStyle w:val="FootnoteText"/>
        <w:jc w:val="both"/>
        <w:rPr>
          <w:rFonts w:ascii="Times New Roman" w:hAnsi="Times New Roman" w:cs="Times New Roman"/>
        </w:rPr>
      </w:pPr>
      <w:r w:rsidRPr="00E30BE6">
        <w:rPr>
          <w:rFonts w:ascii="Times New Roman" w:hAnsi="Times New Roman" w:cs="Times New Roman"/>
          <w:vertAlign w:val="superscript"/>
        </w:rPr>
        <w:footnoteRef/>
      </w:r>
      <w:r w:rsidRPr="00277798">
        <w:rPr>
          <w:rFonts w:ascii="Times New Roman" w:hAnsi="Times New Roman" w:cs="Times New Roman"/>
          <w:vertAlign w:val="superscript"/>
        </w:rPr>
        <w:t xml:space="preserve"> </w:t>
      </w:r>
      <w:r w:rsidRPr="00277798">
        <w:rPr>
          <w:rFonts w:ascii="Times New Roman" w:hAnsi="Times New Roman" w:cs="Times New Roman"/>
        </w:rPr>
        <w:t>Luật Đất đai năm 2013, Nghị định số 43/2014/NĐ-CP ngày 15/5/2014 của Chính phủ quy định chi tiết thi hành một số điều của Luật Đất đai và Nghị định số 10/2024/NĐ-CP ngày 01/02/2024 của Chính phủ quy định về khu công nghệ cao</w:t>
      </w:r>
      <w:r w:rsidR="00AA16A1">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259400"/>
      <w:docPartObj>
        <w:docPartGallery w:val="Page Numbers (Top of Page)"/>
        <w:docPartUnique/>
      </w:docPartObj>
    </w:sdtPr>
    <w:sdtEndPr>
      <w:rPr>
        <w:rFonts w:ascii="Times New Roman" w:hAnsi="Times New Roman" w:cs="Times New Roman"/>
        <w:noProof/>
        <w:sz w:val="26"/>
        <w:szCs w:val="26"/>
      </w:rPr>
    </w:sdtEndPr>
    <w:sdtContent>
      <w:p w14:paraId="77606857" w14:textId="77777777" w:rsidR="00EC626C" w:rsidRPr="00937D14" w:rsidRDefault="00EC626C">
        <w:pPr>
          <w:pStyle w:val="Header"/>
          <w:jc w:val="center"/>
          <w:rPr>
            <w:rFonts w:ascii="Times New Roman" w:hAnsi="Times New Roman" w:cs="Times New Roman"/>
            <w:sz w:val="26"/>
            <w:szCs w:val="26"/>
          </w:rPr>
        </w:pPr>
        <w:r w:rsidRPr="00937D14">
          <w:rPr>
            <w:rFonts w:ascii="Times New Roman" w:hAnsi="Times New Roman" w:cs="Times New Roman"/>
            <w:sz w:val="26"/>
            <w:szCs w:val="26"/>
          </w:rPr>
          <w:fldChar w:fldCharType="begin"/>
        </w:r>
        <w:r w:rsidRPr="00937D14">
          <w:rPr>
            <w:rFonts w:ascii="Times New Roman" w:hAnsi="Times New Roman" w:cs="Times New Roman"/>
            <w:sz w:val="26"/>
            <w:szCs w:val="26"/>
          </w:rPr>
          <w:instrText xml:space="preserve"> PAGE   \* MERGEFORMAT </w:instrText>
        </w:r>
        <w:r w:rsidRPr="00937D14">
          <w:rPr>
            <w:rFonts w:ascii="Times New Roman" w:hAnsi="Times New Roman" w:cs="Times New Roman"/>
            <w:sz w:val="26"/>
            <w:szCs w:val="26"/>
          </w:rPr>
          <w:fldChar w:fldCharType="separate"/>
        </w:r>
        <w:r>
          <w:rPr>
            <w:rFonts w:ascii="Times New Roman" w:hAnsi="Times New Roman" w:cs="Times New Roman"/>
            <w:noProof/>
            <w:sz w:val="26"/>
            <w:szCs w:val="26"/>
          </w:rPr>
          <w:t>14</w:t>
        </w:r>
        <w:r w:rsidRPr="00937D14">
          <w:rPr>
            <w:rFonts w:ascii="Times New Roman" w:hAnsi="Times New Roman" w:cs="Times New Roman"/>
            <w:noProof/>
            <w:sz w:val="26"/>
            <w:szCs w:val="26"/>
          </w:rPr>
          <w:fldChar w:fldCharType="end"/>
        </w:r>
      </w:p>
    </w:sdtContent>
  </w:sdt>
  <w:p w14:paraId="488FBCFA" w14:textId="77777777" w:rsidR="00EC626C" w:rsidRDefault="00EC6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C76CF"/>
    <w:multiLevelType w:val="hybridMultilevel"/>
    <w:tmpl w:val="D93A1ACA"/>
    <w:lvl w:ilvl="0" w:tplc="04A6A1B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2CA5665E"/>
    <w:multiLevelType w:val="hybridMultilevel"/>
    <w:tmpl w:val="AF3C2112"/>
    <w:lvl w:ilvl="0" w:tplc="934E85C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31EE47A3"/>
    <w:multiLevelType w:val="hybridMultilevel"/>
    <w:tmpl w:val="6FE4E5E2"/>
    <w:lvl w:ilvl="0" w:tplc="0470BC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23D1E68"/>
    <w:multiLevelType w:val="hybridMultilevel"/>
    <w:tmpl w:val="CE006C54"/>
    <w:lvl w:ilvl="0" w:tplc="CE24E22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4BC17F62"/>
    <w:multiLevelType w:val="hybridMultilevel"/>
    <w:tmpl w:val="C89A3C46"/>
    <w:lvl w:ilvl="0" w:tplc="2FE2590E">
      <w:start w:val="1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582A0E2B"/>
    <w:multiLevelType w:val="hybridMultilevel"/>
    <w:tmpl w:val="D08E555E"/>
    <w:lvl w:ilvl="0" w:tplc="B2B2F14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15:restartNumberingAfterBreak="0">
    <w:nsid w:val="58476B82"/>
    <w:multiLevelType w:val="hybridMultilevel"/>
    <w:tmpl w:val="CA968B8E"/>
    <w:lvl w:ilvl="0" w:tplc="87E4BBCA">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15:restartNumberingAfterBreak="0">
    <w:nsid w:val="5DE14376"/>
    <w:multiLevelType w:val="hybridMultilevel"/>
    <w:tmpl w:val="67C2F082"/>
    <w:lvl w:ilvl="0" w:tplc="803884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22910BD"/>
    <w:multiLevelType w:val="hybridMultilevel"/>
    <w:tmpl w:val="858E053C"/>
    <w:lvl w:ilvl="0" w:tplc="240068A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645E2BAF"/>
    <w:multiLevelType w:val="hybridMultilevel"/>
    <w:tmpl w:val="DD8CD668"/>
    <w:lvl w:ilvl="0" w:tplc="7B74A2D2">
      <w:start w:val="1"/>
      <w:numFmt w:val="bullet"/>
      <w:lvlText w:val="-"/>
      <w:lvlJc w:val="left"/>
      <w:pPr>
        <w:ind w:left="1060" w:hanging="360"/>
      </w:pPr>
      <w:rPr>
        <w:rFonts w:ascii="Times New Roman" w:eastAsiaTheme="minorHAns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cs="Wingdings" w:hint="default"/>
      </w:rPr>
    </w:lvl>
    <w:lvl w:ilvl="3" w:tplc="04090001" w:tentative="1">
      <w:start w:val="1"/>
      <w:numFmt w:val="bullet"/>
      <w:lvlText w:val=""/>
      <w:lvlJc w:val="left"/>
      <w:pPr>
        <w:ind w:left="3220" w:hanging="360"/>
      </w:pPr>
      <w:rPr>
        <w:rFonts w:ascii="Symbol" w:hAnsi="Symbol" w:cs="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cs="Wingdings" w:hint="default"/>
      </w:rPr>
    </w:lvl>
    <w:lvl w:ilvl="6" w:tplc="04090001" w:tentative="1">
      <w:start w:val="1"/>
      <w:numFmt w:val="bullet"/>
      <w:lvlText w:val=""/>
      <w:lvlJc w:val="left"/>
      <w:pPr>
        <w:ind w:left="5380" w:hanging="360"/>
      </w:pPr>
      <w:rPr>
        <w:rFonts w:ascii="Symbol" w:hAnsi="Symbol" w:cs="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cs="Wingdings" w:hint="default"/>
      </w:rPr>
    </w:lvl>
  </w:abstractNum>
  <w:abstractNum w:abstractNumId="10" w15:restartNumberingAfterBreak="0">
    <w:nsid w:val="7AFD222C"/>
    <w:multiLevelType w:val="hybridMultilevel"/>
    <w:tmpl w:val="21B2F272"/>
    <w:lvl w:ilvl="0" w:tplc="C36A67BC">
      <w:start w:val="1"/>
      <w:numFmt w:val="lowerRoman"/>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585CE2"/>
    <w:multiLevelType w:val="hybridMultilevel"/>
    <w:tmpl w:val="E6947C96"/>
    <w:lvl w:ilvl="0" w:tplc="F85C7362">
      <w:start w:val="8"/>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3"/>
  </w:num>
  <w:num w:numId="2">
    <w:abstractNumId w:val="0"/>
  </w:num>
  <w:num w:numId="3">
    <w:abstractNumId w:val="7"/>
  </w:num>
  <w:num w:numId="4">
    <w:abstractNumId w:val="8"/>
  </w:num>
  <w:num w:numId="5">
    <w:abstractNumId w:val="10"/>
  </w:num>
  <w:num w:numId="6">
    <w:abstractNumId w:val="11"/>
  </w:num>
  <w:num w:numId="7">
    <w:abstractNumId w:val="4"/>
  </w:num>
  <w:num w:numId="8">
    <w:abstractNumId w:val="5"/>
  </w:num>
  <w:num w:numId="9">
    <w:abstractNumId w:val="6"/>
  </w:num>
  <w:num w:numId="10">
    <w:abstractNumId w:val="9"/>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941"/>
    <w:rsid w:val="00001A54"/>
    <w:rsid w:val="00002663"/>
    <w:rsid w:val="0000403D"/>
    <w:rsid w:val="00005123"/>
    <w:rsid w:val="00010A81"/>
    <w:rsid w:val="00010AA9"/>
    <w:rsid w:val="00011AEB"/>
    <w:rsid w:val="00016898"/>
    <w:rsid w:val="0002058A"/>
    <w:rsid w:val="00023087"/>
    <w:rsid w:val="000232A2"/>
    <w:rsid w:val="00027762"/>
    <w:rsid w:val="00027973"/>
    <w:rsid w:val="0003086D"/>
    <w:rsid w:val="00033E9A"/>
    <w:rsid w:val="00036E18"/>
    <w:rsid w:val="000400C3"/>
    <w:rsid w:val="00040238"/>
    <w:rsid w:val="00042207"/>
    <w:rsid w:val="00046068"/>
    <w:rsid w:val="000521B0"/>
    <w:rsid w:val="00054E60"/>
    <w:rsid w:val="000620BC"/>
    <w:rsid w:val="00063DF1"/>
    <w:rsid w:val="00064227"/>
    <w:rsid w:val="00064618"/>
    <w:rsid w:val="000652AA"/>
    <w:rsid w:val="00067414"/>
    <w:rsid w:val="00067A54"/>
    <w:rsid w:val="000703DE"/>
    <w:rsid w:val="0007062B"/>
    <w:rsid w:val="00071D11"/>
    <w:rsid w:val="00074983"/>
    <w:rsid w:val="000757DD"/>
    <w:rsid w:val="00075F55"/>
    <w:rsid w:val="0007687F"/>
    <w:rsid w:val="00080766"/>
    <w:rsid w:val="00081978"/>
    <w:rsid w:val="000834D2"/>
    <w:rsid w:val="0008477B"/>
    <w:rsid w:val="0008597D"/>
    <w:rsid w:val="000913E1"/>
    <w:rsid w:val="00092FC4"/>
    <w:rsid w:val="000930F4"/>
    <w:rsid w:val="00093466"/>
    <w:rsid w:val="00094199"/>
    <w:rsid w:val="00094FD0"/>
    <w:rsid w:val="00095509"/>
    <w:rsid w:val="00096D8A"/>
    <w:rsid w:val="000A087C"/>
    <w:rsid w:val="000A166A"/>
    <w:rsid w:val="000A379A"/>
    <w:rsid w:val="000A5E16"/>
    <w:rsid w:val="000A73B8"/>
    <w:rsid w:val="000B2CA7"/>
    <w:rsid w:val="000B364F"/>
    <w:rsid w:val="000B7E2F"/>
    <w:rsid w:val="000C212C"/>
    <w:rsid w:val="000C4A3B"/>
    <w:rsid w:val="000C75BF"/>
    <w:rsid w:val="000D1591"/>
    <w:rsid w:val="000D6ACF"/>
    <w:rsid w:val="000D7909"/>
    <w:rsid w:val="000E1D22"/>
    <w:rsid w:val="000E2065"/>
    <w:rsid w:val="000E3515"/>
    <w:rsid w:val="000E71B8"/>
    <w:rsid w:val="000F3D3F"/>
    <w:rsid w:val="000F4428"/>
    <w:rsid w:val="000F4EF5"/>
    <w:rsid w:val="000F58B8"/>
    <w:rsid w:val="000F797A"/>
    <w:rsid w:val="00100C21"/>
    <w:rsid w:val="00102DFA"/>
    <w:rsid w:val="00103099"/>
    <w:rsid w:val="00103FB0"/>
    <w:rsid w:val="00104129"/>
    <w:rsid w:val="0010448C"/>
    <w:rsid w:val="00105F13"/>
    <w:rsid w:val="00106080"/>
    <w:rsid w:val="0010620B"/>
    <w:rsid w:val="00111E14"/>
    <w:rsid w:val="00113332"/>
    <w:rsid w:val="0011359D"/>
    <w:rsid w:val="00121629"/>
    <w:rsid w:val="00124056"/>
    <w:rsid w:val="00124885"/>
    <w:rsid w:val="00131AB5"/>
    <w:rsid w:val="001323B5"/>
    <w:rsid w:val="0013720D"/>
    <w:rsid w:val="00140FB6"/>
    <w:rsid w:val="00141872"/>
    <w:rsid w:val="0014382E"/>
    <w:rsid w:val="00144841"/>
    <w:rsid w:val="001468CD"/>
    <w:rsid w:val="00151475"/>
    <w:rsid w:val="001530A5"/>
    <w:rsid w:val="001548A5"/>
    <w:rsid w:val="00157B63"/>
    <w:rsid w:val="00157FAF"/>
    <w:rsid w:val="00157FB3"/>
    <w:rsid w:val="0016057D"/>
    <w:rsid w:val="00165EDA"/>
    <w:rsid w:val="001664DC"/>
    <w:rsid w:val="001709C6"/>
    <w:rsid w:val="00174141"/>
    <w:rsid w:val="0017507B"/>
    <w:rsid w:val="0018042C"/>
    <w:rsid w:val="00180C88"/>
    <w:rsid w:val="00180E75"/>
    <w:rsid w:val="00183725"/>
    <w:rsid w:val="00184879"/>
    <w:rsid w:val="00184ECE"/>
    <w:rsid w:val="00186107"/>
    <w:rsid w:val="00186729"/>
    <w:rsid w:val="00187C1C"/>
    <w:rsid w:val="001927C1"/>
    <w:rsid w:val="00192D84"/>
    <w:rsid w:val="00192FD7"/>
    <w:rsid w:val="0019639A"/>
    <w:rsid w:val="001A1F3F"/>
    <w:rsid w:val="001A263E"/>
    <w:rsid w:val="001A3838"/>
    <w:rsid w:val="001A49E8"/>
    <w:rsid w:val="001B3511"/>
    <w:rsid w:val="001B472C"/>
    <w:rsid w:val="001C244A"/>
    <w:rsid w:val="001C5E8E"/>
    <w:rsid w:val="001C6369"/>
    <w:rsid w:val="001C65AA"/>
    <w:rsid w:val="001C70EA"/>
    <w:rsid w:val="001D0138"/>
    <w:rsid w:val="001D5941"/>
    <w:rsid w:val="001D5F96"/>
    <w:rsid w:val="001E050C"/>
    <w:rsid w:val="001E175E"/>
    <w:rsid w:val="001E1EF3"/>
    <w:rsid w:val="001E1F3E"/>
    <w:rsid w:val="001E32B5"/>
    <w:rsid w:val="001E64FE"/>
    <w:rsid w:val="001F5A3D"/>
    <w:rsid w:val="002064E0"/>
    <w:rsid w:val="00207049"/>
    <w:rsid w:val="0021062F"/>
    <w:rsid w:val="002123A5"/>
    <w:rsid w:val="002138EB"/>
    <w:rsid w:val="0021440A"/>
    <w:rsid w:val="0022224B"/>
    <w:rsid w:val="00231B4B"/>
    <w:rsid w:val="0023245B"/>
    <w:rsid w:val="00236787"/>
    <w:rsid w:val="00237887"/>
    <w:rsid w:val="00237C9D"/>
    <w:rsid w:val="0024022E"/>
    <w:rsid w:val="00240591"/>
    <w:rsid w:val="0024246F"/>
    <w:rsid w:val="002429E9"/>
    <w:rsid w:val="00242CB6"/>
    <w:rsid w:val="002460EB"/>
    <w:rsid w:val="00247D03"/>
    <w:rsid w:val="00250232"/>
    <w:rsid w:val="00251F72"/>
    <w:rsid w:val="0025432A"/>
    <w:rsid w:val="00263215"/>
    <w:rsid w:val="00264F57"/>
    <w:rsid w:val="00272684"/>
    <w:rsid w:val="00274266"/>
    <w:rsid w:val="00275A91"/>
    <w:rsid w:val="00277633"/>
    <w:rsid w:val="00277708"/>
    <w:rsid w:val="00277798"/>
    <w:rsid w:val="002777A1"/>
    <w:rsid w:val="00280189"/>
    <w:rsid w:val="0028180D"/>
    <w:rsid w:val="00285546"/>
    <w:rsid w:val="002856A6"/>
    <w:rsid w:val="00286EA7"/>
    <w:rsid w:val="00290B6A"/>
    <w:rsid w:val="00290B79"/>
    <w:rsid w:val="002921BC"/>
    <w:rsid w:val="00295ABD"/>
    <w:rsid w:val="00296AE5"/>
    <w:rsid w:val="00296CB9"/>
    <w:rsid w:val="002A0B42"/>
    <w:rsid w:val="002A0D31"/>
    <w:rsid w:val="002A1868"/>
    <w:rsid w:val="002A1E7D"/>
    <w:rsid w:val="002A316D"/>
    <w:rsid w:val="002A3826"/>
    <w:rsid w:val="002B3C8C"/>
    <w:rsid w:val="002B45A2"/>
    <w:rsid w:val="002B766F"/>
    <w:rsid w:val="002C2137"/>
    <w:rsid w:val="002C23C5"/>
    <w:rsid w:val="002C3A90"/>
    <w:rsid w:val="002C71F9"/>
    <w:rsid w:val="002D47B8"/>
    <w:rsid w:val="002D5D2E"/>
    <w:rsid w:val="002E0A1D"/>
    <w:rsid w:val="002E1D18"/>
    <w:rsid w:val="002E2040"/>
    <w:rsid w:val="002E27F1"/>
    <w:rsid w:val="002E5449"/>
    <w:rsid w:val="002E614F"/>
    <w:rsid w:val="002E68F7"/>
    <w:rsid w:val="002E6925"/>
    <w:rsid w:val="002E751B"/>
    <w:rsid w:val="002E7742"/>
    <w:rsid w:val="002E78CD"/>
    <w:rsid w:val="002F06BF"/>
    <w:rsid w:val="002F437E"/>
    <w:rsid w:val="002F740D"/>
    <w:rsid w:val="002F7B72"/>
    <w:rsid w:val="00302CFD"/>
    <w:rsid w:val="00303F12"/>
    <w:rsid w:val="003071A3"/>
    <w:rsid w:val="003079BA"/>
    <w:rsid w:val="0031423B"/>
    <w:rsid w:val="00315740"/>
    <w:rsid w:val="00315981"/>
    <w:rsid w:val="003172CA"/>
    <w:rsid w:val="00320098"/>
    <w:rsid w:val="00320ADE"/>
    <w:rsid w:val="00322864"/>
    <w:rsid w:val="00322B29"/>
    <w:rsid w:val="003247ED"/>
    <w:rsid w:val="00325D9C"/>
    <w:rsid w:val="003331DB"/>
    <w:rsid w:val="003343C4"/>
    <w:rsid w:val="0034034A"/>
    <w:rsid w:val="00340793"/>
    <w:rsid w:val="00340B63"/>
    <w:rsid w:val="003417CB"/>
    <w:rsid w:val="00342579"/>
    <w:rsid w:val="00342873"/>
    <w:rsid w:val="00345111"/>
    <w:rsid w:val="00347150"/>
    <w:rsid w:val="00350950"/>
    <w:rsid w:val="00351845"/>
    <w:rsid w:val="00355383"/>
    <w:rsid w:val="00356503"/>
    <w:rsid w:val="00356AB1"/>
    <w:rsid w:val="00357190"/>
    <w:rsid w:val="00361319"/>
    <w:rsid w:val="00361916"/>
    <w:rsid w:val="0036411C"/>
    <w:rsid w:val="0036759A"/>
    <w:rsid w:val="00367A0C"/>
    <w:rsid w:val="00367B1C"/>
    <w:rsid w:val="00370E06"/>
    <w:rsid w:val="003736CD"/>
    <w:rsid w:val="00373B98"/>
    <w:rsid w:val="00375B2C"/>
    <w:rsid w:val="003770C4"/>
    <w:rsid w:val="003824E3"/>
    <w:rsid w:val="00382952"/>
    <w:rsid w:val="00385F84"/>
    <w:rsid w:val="00387147"/>
    <w:rsid w:val="003871E9"/>
    <w:rsid w:val="00387C62"/>
    <w:rsid w:val="0039082F"/>
    <w:rsid w:val="003912A8"/>
    <w:rsid w:val="003944A4"/>
    <w:rsid w:val="00395909"/>
    <w:rsid w:val="003A1BA0"/>
    <w:rsid w:val="003A22F7"/>
    <w:rsid w:val="003A2C3C"/>
    <w:rsid w:val="003A2DB0"/>
    <w:rsid w:val="003A41D0"/>
    <w:rsid w:val="003B24D5"/>
    <w:rsid w:val="003B2A10"/>
    <w:rsid w:val="003B4938"/>
    <w:rsid w:val="003B69AC"/>
    <w:rsid w:val="003B711C"/>
    <w:rsid w:val="003B7852"/>
    <w:rsid w:val="003C1594"/>
    <w:rsid w:val="003C1648"/>
    <w:rsid w:val="003C1A19"/>
    <w:rsid w:val="003C1F41"/>
    <w:rsid w:val="003C48F2"/>
    <w:rsid w:val="003C4F60"/>
    <w:rsid w:val="003C62F7"/>
    <w:rsid w:val="003D0621"/>
    <w:rsid w:val="003D2DFB"/>
    <w:rsid w:val="003D5103"/>
    <w:rsid w:val="003D61CB"/>
    <w:rsid w:val="003D7C68"/>
    <w:rsid w:val="003D7D8C"/>
    <w:rsid w:val="003E4A3D"/>
    <w:rsid w:val="003E630E"/>
    <w:rsid w:val="003E6CFF"/>
    <w:rsid w:val="003F1E70"/>
    <w:rsid w:val="003F2527"/>
    <w:rsid w:val="003F2990"/>
    <w:rsid w:val="00400A98"/>
    <w:rsid w:val="0040145B"/>
    <w:rsid w:val="004041C5"/>
    <w:rsid w:val="00405E7F"/>
    <w:rsid w:val="0040616B"/>
    <w:rsid w:val="0040724B"/>
    <w:rsid w:val="0040725A"/>
    <w:rsid w:val="004121B3"/>
    <w:rsid w:val="0041705D"/>
    <w:rsid w:val="004209E7"/>
    <w:rsid w:val="0042139B"/>
    <w:rsid w:val="00421D72"/>
    <w:rsid w:val="004237FE"/>
    <w:rsid w:val="00423D6A"/>
    <w:rsid w:val="00425043"/>
    <w:rsid w:val="00426409"/>
    <w:rsid w:val="00426A9D"/>
    <w:rsid w:val="00426E5D"/>
    <w:rsid w:val="00431B1C"/>
    <w:rsid w:val="00433344"/>
    <w:rsid w:val="00440B64"/>
    <w:rsid w:val="00446408"/>
    <w:rsid w:val="004474D6"/>
    <w:rsid w:val="004476DC"/>
    <w:rsid w:val="00451994"/>
    <w:rsid w:val="00452364"/>
    <w:rsid w:val="00460F53"/>
    <w:rsid w:val="00464668"/>
    <w:rsid w:val="004660C7"/>
    <w:rsid w:val="00471336"/>
    <w:rsid w:val="00472254"/>
    <w:rsid w:val="00472D9D"/>
    <w:rsid w:val="004734D6"/>
    <w:rsid w:val="00474D61"/>
    <w:rsid w:val="0047522D"/>
    <w:rsid w:val="004753F3"/>
    <w:rsid w:val="004757B4"/>
    <w:rsid w:val="00482156"/>
    <w:rsid w:val="00483238"/>
    <w:rsid w:val="004836F7"/>
    <w:rsid w:val="00484399"/>
    <w:rsid w:val="00485D04"/>
    <w:rsid w:val="00486DBC"/>
    <w:rsid w:val="004907FD"/>
    <w:rsid w:val="00491349"/>
    <w:rsid w:val="004928F1"/>
    <w:rsid w:val="00496450"/>
    <w:rsid w:val="004A0F19"/>
    <w:rsid w:val="004A2FA7"/>
    <w:rsid w:val="004A3181"/>
    <w:rsid w:val="004A57D5"/>
    <w:rsid w:val="004A61CC"/>
    <w:rsid w:val="004A65F7"/>
    <w:rsid w:val="004B0CD1"/>
    <w:rsid w:val="004B2048"/>
    <w:rsid w:val="004B2263"/>
    <w:rsid w:val="004B3536"/>
    <w:rsid w:val="004B362A"/>
    <w:rsid w:val="004B3678"/>
    <w:rsid w:val="004B54F6"/>
    <w:rsid w:val="004B737D"/>
    <w:rsid w:val="004B7552"/>
    <w:rsid w:val="004C0681"/>
    <w:rsid w:val="004C1678"/>
    <w:rsid w:val="004C1AF4"/>
    <w:rsid w:val="004C2B19"/>
    <w:rsid w:val="004C5323"/>
    <w:rsid w:val="004C6898"/>
    <w:rsid w:val="004C7C02"/>
    <w:rsid w:val="004D002D"/>
    <w:rsid w:val="004D1645"/>
    <w:rsid w:val="004D436C"/>
    <w:rsid w:val="004D7CD7"/>
    <w:rsid w:val="004E0535"/>
    <w:rsid w:val="004E1727"/>
    <w:rsid w:val="004E2D05"/>
    <w:rsid w:val="004E31BE"/>
    <w:rsid w:val="004E358D"/>
    <w:rsid w:val="004E423E"/>
    <w:rsid w:val="004E4795"/>
    <w:rsid w:val="004E506D"/>
    <w:rsid w:val="004E7A6B"/>
    <w:rsid w:val="004F2896"/>
    <w:rsid w:val="004F2BB8"/>
    <w:rsid w:val="004F36EE"/>
    <w:rsid w:val="004F3E96"/>
    <w:rsid w:val="004F55C4"/>
    <w:rsid w:val="005056BF"/>
    <w:rsid w:val="00506BDA"/>
    <w:rsid w:val="00507B5B"/>
    <w:rsid w:val="0051049D"/>
    <w:rsid w:val="00514AE1"/>
    <w:rsid w:val="00514B63"/>
    <w:rsid w:val="00523373"/>
    <w:rsid w:val="00523573"/>
    <w:rsid w:val="005253C3"/>
    <w:rsid w:val="005253D7"/>
    <w:rsid w:val="00530547"/>
    <w:rsid w:val="00532C64"/>
    <w:rsid w:val="005349E4"/>
    <w:rsid w:val="00537F96"/>
    <w:rsid w:val="0054339C"/>
    <w:rsid w:val="00546838"/>
    <w:rsid w:val="00551BCB"/>
    <w:rsid w:val="0055268E"/>
    <w:rsid w:val="00552973"/>
    <w:rsid w:val="00555BE2"/>
    <w:rsid w:val="00555F67"/>
    <w:rsid w:val="0055649A"/>
    <w:rsid w:val="00556FAF"/>
    <w:rsid w:val="00560250"/>
    <w:rsid w:val="00561DAB"/>
    <w:rsid w:val="00563E3A"/>
    <w:rsid w:val="00565CC0"/>
    <w:rsid w:val="00566EDE"/>
    <w:rsid w:val="005710B7"/>
    <w:rsid w:val="00572CBA"/>
    <w:rsid w:val="0057397F"/>
    <w:rsid w:val="00574C42"/>
    <w:rsid w:val="00575F37"/>
    <w:rsid w:val="0058002F"/>
    <w:rsid w:val="0058045D"/>
    <w:rsid w:val="0058102F"/>
    <w:rsid w:val="0058223F"/>
    <w:rsid w:val="00582382"/>
    <w:rsid w:val="00586511"/>
    <w:rsid w:val="00592C7D"/>
    <w:rsid w:val="00597FEA"/>
    <w:rsid w:val="005A11E1"/>
    <w:rsid w:val="005A1660"/>
    <w:rsid w:val="005A19B4"/>
    <w:rsid w:val="005A2AB6"/>
    <w:rsid w:val="005A2F04"/>
    <w:rsid w:val="005A3C61"/>
    <w:rsid w:val="005A57B8"/>
    <w:rsid w:val="005A5909"/>
    <w:rsid w:val="005A7399"/>
    <w:rsid w:val="005B0159"/>
    <w:rsid w:val="005B0D37"/>
    <w:rsid w:val="005B10D8"/>
    <w:rsid w:val="005B41D2"/>
    <w:rsid w:val="005B4F18"/>
    <w:rsid w:val="005B660C"/>
    <w:rsid w:val="005C3FCB"/>
    <w:rsid w:val="005D16CD"/>
    <w:rsid w:val="005D1F66"/>
    <w:rsid w:val="005D5289"/>
    <w:rsid w:val="005D57D0"/>
    <w:rsid w:val="005D67A7"/>
    <w:rsid w:val="005E2615"/>
    <w:rsid w:val="005E5E19"/>
    <w:rsid w:val="005F205C"/>
    <w:rsid w:val="005F35D1"/>
    <w:rsid w:val="005F5D2F"/>
    <w:rsid w:val="005F66C0"/>
    <w:rsid w:val="005F6A58"/>
    <w:rsid w:val="006009C0"/>
    <w:rsid w:val="006044A7"/>
    <w:rsid w:val="00606886"/>
    <w:rsid w:val="00607DF2"/>
    <w:rsid w:val="00607F17"/>
    <w:rsid w:val="006118C4"/>
    <w:rsid w:val="00612A86"/>
    <w:rsid w:val="00614EED"/>
    <w:rsid w:val="006152FB"/>
    <w:rsid w:val="00615BC1"/>
    <w:rsid w:val="00620F82"/>
    <w:rsid w:val="00625D54"/>
    <w:rsid w:val="006268E2"/>
    <w:rsid w:val="00627748"/>
    <w:rsid w:val="00627A5B"/>
    <w:rsid w:val="00631C11"/>
    <w:rsid w:val="00632320"/>
    <w:rsid w:val="00634048"/>
    <w:rsid w:val="0063551A"/>
    <w:rsid w:val="0063749F"/>
    <w:rsid w:val="00637670"/>
    <w:rsid w:val="00637B84"/>
    <w:rsid w:val="0064021C"/>
    <w:rsid w:val="006404C8"/>
    <w:rsid w:val="0064256B"/>
    <w:rsid w:val="00643213"/>
    <w:rsid w:val="00643A38"/>
    <w:rsid w:val="00645348"/>
    <w:rsid w:val="00647D28"/>
    <w:rsid w:val="00653CCC"/>
    <w:rsid w:val="00655E08"/>
    <w:rsid w:val="00660DD8"/>
    <w:rsid w:val="0066114E"/>
    <w:rsid w:val="00662229"/>
    <w:rsid w:val="006622CA"/>
    <w:rsid w:val="006678EF"/>
    <w:rsid w:val="00667AA6"/>
    <w:rsid w:val="00667DBA"/>
    <w:rsid w:val="00670959"/>
    <w:rsid w:val="00670E99"/>
    <w:rsid w:val="006718E3"/>
    <w:rsid w:val="0067285F"/>
    <w:rsid w:val="00672E63"/>
    <w:rsid w:val="006741E0"/>
    <w:rsid w:val="0067490E"/>
    <w:rsid w:val="00674BBA"/>
    <w:rsid w:val="00681CF9"/>
    <w:rsid w:val="00682863"/>
    <w:rsid w:val="006856CF"/>
    <w:rsid w:val="006862C3"/>
    <w:rsid w:val="00687B75"/>
    <w:rsid w:val="00693484"/>
    <w:rsid w:val="0069367E"/>
    <w:rsid w:val="0069577D"/>
    <w:rsid w:val="00696501"/>
    <w:rsid w:val="0069793F"/>
    <w:rsid w:val="00697A7B"/>
    <w:rsid w:val="006A14C3"/>
    <w:rsid w:val="006A2B8F"/>
    <w:rsid w:val="006A4BA7"/>
    <w:rsid w:val="006A6C02"/>
    <w:rsid w:val="006A74FB"/>
    <w:rsid w:val="006A7C53"/>
    <w:rsid w:val="006B4517"/>
    <w:rsid w:val="006B6B2D"/>
    <w:rsid w:val="006B702A"/>
    <w:rsid w:val="006C00D3"/>
    <w:rsid w:val="006C118E"/>
    <w:rsid w:val="006C20E7"/>
    <w:rsid w:val="006C385A"/>
    <w:rsid w:val="006C446F"/>
    <w:rsid w:val="006C4E11"/>
    <w:rsid w:val="006C4E2D"/>
    <w:rsid w:val="006C5DF7"/>
    <w:rsid w:val="006D003B"/>
    <w:rsid w:val="006D06DD"/>
    <w:rsid w:val="006D2C4A"/>
    <w:rsid w:val="006D425F"/>
    <w:rsid w:val="006D6E85"/>
    <w:rsid w:val="006E0348"/>
    <w:rsid w:val="006E1550"/>
    <w:rsid w:val="006E494E"/>
    <w:rsid w:val="006E78AD"/>
    <w:rsid w:val="006E7EF7"/>
    <w:rsid w:val="006F62A4"/>
    <w:rsid w:val="0070588C"/>
    <w:rsid w:val="00707475"/>
    <w:rsid w:val="00707F75"/>
    <w:rsid w:val="0071611B"/>
    <w:rsid w:val="007165CA"/>
    <w:rsid w:val="007175FC"/>
    <w:rsid w:val="00723968"/>
    <w:rsid w:val="00725230"/>
    <w:rsid w:val="0072546D"/>
    <w:rsid w:val="00730D10"/>
    <w:rsid w:val="007330B5"/>
    <w:rsid w:val="00733D8F"/>
    <w:rsid w:val="00740C08"/>
    <w:rsid w:val="00741CA4"/>
    <w:rsid w:val="007453E4"/>
    <w:rsid w:val="00746DA9"/>
    <w:rsid w:val="00747093"/>
    <w:rsid w:val="00747EF0"/>
    <w:rsid w:val="00750D9D"/>
    <w:rsid w:val="00751BA0"/>
    <w:rsid w:val="00754488"/>
    <w:rsid w:val="00755440"/>
    <w:rsid w:val="00764073"/>
    <w:rsid w:val="007648FE"/>
    <w:rsid w:val="0076518F"/>
    <w:rsid w:val="0076535D"/>
    <w:rsid w:val="0076616A"/>
    <w:rsid w:val="007678E7"/>
    <w:rsid w:val="00770833"/>
    <w:rsid w:val="00772A17"/>
    <w:rsid w:val="00775600"/>
    <w:rsid w:val="0077584D"/>
    <w:rsid w:val="007765DF"/>
    <w:rsid w:val="0077759C"/>
    <w:rsid w:val="0078155A"/>
    <w:rsid w:val="007815C2"/>
    <w:rsid w:val="00781B4C"/>
    <w:rsid w:val="00783F30"/>
    <w:rsid w:val="0078584C"/>
    <w:rsid w:val="00787D5D"/>
    <w:rsid w:val="007908F1"/>
    <w:rsid w:val="00791B9A"/>
    <w:rsid w:val="007926D4"/>
    <w:rsid w:val="00792DBF"/>
    <w:rsid w:val="0079413F"/>
    <w:rsid w:val="0079458B"/>
    <w:rsid w:val="00794D90"/>
    <w:rsid w:val="00796582"/>
    <w:rsid w:val="00796725"/>
    <w:rsid w:val="00796B26"/>
    <w:rsid w:val="007976B8"/>
    <w:rsid w:val="007A0ABA"/>
    <w:rsid w:val="007A3396"/>
    <w:rsid w:val="007A4734"/>
    <w:rsid w:val="007A6589"/>
    <w:rsid w:val="007A680D"/>
    <w:rsid w:val="007A6BC1"/>
    <w:rsid w:val="007A7B0D"/>
    <w:rsid w:val="007B066F"/>
    <w:rsid w:val="007B2E33"/>
    <w:rsid w:val="007B6E47"/>
    <w:rsid w:val="007B73E8"/>
    <w:rsid w:val="007B7AFC"/>
    <w:rsid w:val="007C0BC4"/>
    <w:rsid w:val="007C2986"/>
    <w:rsid w:val="007C44FD"/>
    <w:rsid w:val="007C733E"/>
    <w:rsid w:val="007C79F6"/>
    <w:rsid w:val="007D1271"/>
    <w:rsid w:val="007D3888"/>
    <w:rsid w:val="007D3E40"/>
    <w:rsid w:val="007D7930"/>
    <w:rsid w:val="007E0A5C"/>
    <w:rsid w:val="007E1682"/>
    <w:rsid w:val="007E4963"/>
    <w:rsid w:val="007E5893"/>
    <w:rsid w:val="007E5D91"/>
    <w:rsid w:val="007E7345"/>
    <w:rsid w:val="007F07F3"/>
    <w:rsid w:val="007F1158"/>
    <w:rsid w:val="00800005"/>
    <w:rsid w:val="00801B2F"/>
    <w:rsid w:val="00802DA9"/>
    <w:rsid w:val="00803689"/>
    <w:rsid w:val="00805415"/>
    <w:rsid w:val="0080695B"/>
    <w:rsid w:val="008160D7"/>
    <w:rsid w:val="00817CF6"/>
    <w:rsid w:val="00820F17"/>
    <w:rsid w:val="00822DA2"/>
    <w:rsid w:val="00822DBD"/>
    <w:rsid w:val="008244C5"/>
    <w:rsid w:val="0082465F"/>
    <w:rsid w:val="00824B3B"/>
    <w:rsid w:val="0083145D"/>
    <w:rsid w:val="008322A7"/>
    <w:rsid w:val="0083380B"/>
    <w:rsid w:val="00834E8B"/>
    <w:rsid w:val="0083716E"/>
    <w:rsid w:val="008405A6"/>
    <w:rsid w:val="00841484"/>
    <w:rsid w:val="00843D5B"/>
    <w:rsid w:val="0084660E"/>
    <w:rsid w:val="008503BB"/>
    <w:rsid w:val="008506E4"/>
    <w:rsid w:val="00856EBA"/>
    <w:rsid w:val="00860FC5"/>
    <w:rsid w:val="00863EC4"/>
    <w:rsid w:val="00863EE2"/>
    <w:rsid w:val="008677F4"/>
    <w:rsid w:val="008702C0"/>
    <w:rsid w:val="008709FC"/>
    <w:rsid w:val="008713BA"/>
    <w:rsid w:val="00876DEB"/>
    <w:rsid w:val="00891273"/>
    <w:rsid w:val="00893A62"/>
    <w:rsid w:val="00893FC6"/>
    <w:rsid w:val="008979F7"/>
    <w:rsid w:val="00897C3B"/>
    <w:rsid w:val="008A1CDE"/>
    <w:rsid w:val="008A2E31"/>
    <w:rsid w:val="008A5A1B"/>
    <w:rsid w:val="008A694B"/>
    <w:rsid w:val="008A74E2"/>
    <w:rsid w:val="008A7552"/>
    <w:rsid w:val="008B0E45"/>
    <w:rsid w:val="008B2D91"/>
    <w:rsid w:val="008B6056"/>
    <w:rsid w:val="008C452A"/>
    <w:rsid w:val="008C4C7C"/>
    <w:rsid w:val="008D2FC0"/>
    <w:rsid w:val="008D3131"/>
    <w:rsid w:val="008D3C3D"/>
    <w:rsid w:val="008D3C68"/>
    <w:rsid w:val="008E077D"/>
    <w:rsid w:val="008E0CA4"/>
    <w:rsid w:val="008E0F72"/>
    <w:rsid w:val="008E480E"/>
    <w:rsid w:val="008E497C"/>
    <w:rsid w:val="008E5398"/>
    <w:rsid w:val="008E60FA"/>
    <w:rsid w:val="008E6380"/>
    <w:rsid w:val="008E70B4"/>
    <w:rsid w:val="008E7F80"/>
    <w:rsid w:val="008F067A"/>
    <w:rsid w:val="008F1527"/>
    <w:rsid w:val="008F333F"/>
    <w:rsid w:val="008F3BEE"/>
    <w:rsid w:val="008F411C"/>
    <w:rsid w:val="008F5B00"/>
    <w:rsid w:val="008F74DA"/>
    <w:rsid w:val="009114E6"/>
    <w:rsid w:val="009118E1"/>
    <w:rsid w:val="00912320"/>
    <w:rsid w:val="00912B0C"/>
    <w:rsid w:val="00912B76"/>
    <w:rsid w:val="009148BF"/>
    <w:rsid w:val="00917242"/>
    <w:rsid w:val="0091726D"/>
    <w:rsid w:val="00917424"/>
    <w:rsid w:val="00917D4B"/>
    <w:rsid w:val="00924AB6"/>
    <w:rsid w:val="00924EF6"/>
    <w:rsid w:val="009262E0"/>
    <w:rsid w:val="009271E4"/>
    <w:rsid w:val="0093068E"/>
    <w:rsid w:val="009332AB"/>
    <w:rsid w:val="0093721F"/>
    <w:rsid w:val="009379E9"/>
    <w:rsid w:val="00937D14"/>
    <w:rsid w:val="00940277"/>
    <w:rsid w:val="00940428"/>
    <w:rsid w:val="009435C7"/>
    <w:rsid w:val="0094381C"/>
    <w:rsid w:val="009443BB"/>
    <w:rsid w:val="00950330"/>
    <w:rsid w:val="00954075"/>
    <w:rsid w:val="00954BFE"/>
    <w:rsid w:val="009557CC"/>
    <w:rsid w:val="0096004A"/>
    <w:rsid w:val="0096262E"/>
    <w:rsid w:val="00963F8B"/>
    <w:rsid w:val="00967A27"/>
    <w:rsid w:val="00970D3C"/>
    <w:rsid w:val="00971705"/>
    <w:rsid w:val="00972ED5"/>
    <w:rsid w:val="00973864"/>
    <w:rsid w:val="00973A8D"/>
    <w:rsid w:val="009742C2"/>
    <w:rsid w:val="009744BD"/>
    <w:rsid w:val="00974965"/>
    <w:rsid w:val="00974D1B"/>
    <w:rsid w:val="0097574F"/>
    <w:rsid w:val="00976583"/>
    <w:rsid w:val="009774A0"/>
    <w:rsid w:val="00980AF4"/>
    <w:rsid w:val="009868CE"/>
    <w:rsid w:val="00987C01"/>
    <w:rsid w:val="00991302"/>
    <w:rsid w:val="00991E99"/>
    <w:rsid w:val="009934AB"/>
    <w:rsid w:val="00995C18"/>
    <w:rsid w:val="00995FD7"/>
    <w:rsid w:val="00996397"/>
    <w:rsid w:val="009A1F42"/>
    <w:rsid w:val="009A30D4"/>
    <w:rsid w:val="009A32E6"/>
    <w:rsid w:val="009A4E61"/>
    <w:rsid w:val="009A552F"/>
    <w:rsid w:val="009A6267"/>
    <w:rsid w:val="009A69C4"/>
    <w:rsid w:val="009B2303"/>
    <w:rsid w:val="009B26D3"/>
    <w:rsid w:val="009B46D7"/>
    <w:rsid w:val="009B49D5"/>
    <w:rsid w:val="009B6CB8"/>
    <w:rsid w:val="009B6D60"/>
    <w:rsid w:val="009B767D"/>
    <w:rsid w:val="009C56AD"/>
    <w:rsid w:val="009C69DA"/>
    <w:rsid w:val="009C743E"/>
    <w:rsid w:val="009D14F4"/>
    <w:rsid w:val="009D6B81"/>
    <w:rsid w:val="009D7911"/>
    <w:rsid w:val="009E1915"/>
    <w:rsid w:val="009E35BD"/>
    <w:rsid w:val="009E44C9"/>
    <w:rsid w:val="009F1843"/>
    <w:rsid w:val="009F32AF"/>
    <w:rsid w:val="009F3DDC"/>
    <w:rsid w:val="009F5390"/>
    <w:rsid w:val="009F5D51"/>
    <w:rsid w:val="009F62BE"/>
    <w:rsid w:val="00A015F6"/>
    <w:rsid w:val="00A020B6"/>
    <w:rsid w:val="00A04209"/>
    <w:rsid w:val="00A04CFA"/>
    <w:rsid w:val="00A0573A"/>
    <w:rsid w:val="00A05ED3"/>
    <w:rsid w:val="00A07111"/>
    <w:rsid w:val="00A073B1"/>
    <w:rsid w:val="00A1190E"/>
    <w:rsid w:val="00A12349"/>
    <w:rsid w:val="00A133CE"/>
    <w:rsid w:val="00A14D2D"/>
    <w:rsid w:val="00A16081"/>
    <w:rsid w:val="00A1654C"/>
    <w:rsid w:val="00A16B7A"/>
    <w:rsid w:val="00A21968"/>
    <w:rsid w:val="00A255C2"/>
    <w:rsid w:val="00A32020"/>
    <w:rsid w:val="00A34C6A"/>
    <w:rsid w:val="00A35BE8"/>
    <w:rsid w:val="00A37324"/>
    <w:rsid w:val="00A374C8"/>
    <w:rsid w:val="00A375E1"/>
    <w:rsid w:val="00A37C76"/>
    <w:rsid w:val="00A4084E"/>
    <w:rsid w:val="00A40F2E"/>
    <w:rsid w:val="00A41FE3"/>
    <w:rsid w:val="00A42A88"/>
    <w:rsid w:val="00A43C92"/>
    <w:rsid w:val="00A4776A"/>
    <w:rsid w:val="00A53CA0"/>
    <w:rsid w:val="00A543E2"/>
    <w:rsid w:val="00A567AB"/>
    <w:rsid w:val="00A56FD5"/>
    <w:rsid w:val="00A60A8F"/>
    <w:rsid w:val="00A61E9F"/>
    <w:rsid w:val="00A62478"/>
    <w:rsid w:val="00A64E84"/>
    <w:rsid w:val="00A65393"/>
    <w:rsid w:val="00A67071"/>
    <w:rsid w:val="00A73447"/>
    <w:rsid w:val="00A7625F"/>
    <w:rsid w:val="00A80FD2"/>
    <w:rsid w:val="00A81C5D"/>
    <w:rsid w:val="00A823E2"/>
    <w:rsid w:val="00A83BEA"/>
    <w:rsid w:val="00A904EF"/>
    <w:rsid w:val="00A90757"/>
    <w:rsid w:val="00A94CC2"/>
    <w:rsid w:val="00A94DD9"/>
    <w:rsid w:val="00A956D8"/>
    <w:rsid w:val="00A96BBE"/>
    <w:rsid w:val="00A97818"/>
    <w:rsid w:val="00AA0F62"/>
    <w:rsid w:val="00AA1547"/>
    <w:rsid w:val="00AA16A1"/>
    <w:rsid w:val="00AA6113"/>
    <w:rsid w:val="00AB1034"/>
    <w:rsid w:val="00AB4B4C"/>
    <w:rsid w:val="00AB5D61"/>
    <w:rsid w:val="00AB7C06"/>
    <w:rsid w:val="00AC0655"/>
    <w:rsid w:val="00AC1165"/>
    <w:rsid w:val="00AC248B"/>
    <w:rsid w:val="00AC2D84"/>
    <w:rsid w:val="00AD1E7E"/>
    <w:rsid w:val="00AD30C5"/>
    <w:rsid w:val="00AD335A"/>
    <w:rsid w:val="00AD3583"/>
    <w:rsid w:val="00AD387A"/>
    <w:rsid w:val="00AD567C"/>
    <w:rsid w:val="00AD679A"/>
    <w:rsid w:val="00AD70F2"/>
    <w:rsid w:val="00AE1523"/>
    <w:rsid w:val="00AE24CC"/>
    <w:rsid w:val="00AE61E1"/>
    <w:rsid w:val="00AE6EAD"/>
    <w:rsid w:val="00AF18A1"/>
    <w:rsid w:val="00AF36D6"/>
    <w:rsid w:val="00AF3D87"/>
    <w:rsid w:val="00AF6D17"/>
    <w:rsid w:val="00B00767"/>
    <w:rsid w:val="00B00836"/>
    <w:rsid w:val="00B12200"/>
    <w:rsid w:val="00B138FA"/>
    <w:rsid w:val="00B15ECD"/>
    <w:rsid w:val="00B1637A"/>
    <w:rsid w:val="00B175B2"/>
    <w:rsid w:val="00B21A2C"/>
    <w:rsid w:val="00B233FF"/>
    <w:rsid w:val="00B238EB"/>
    <w:rsid w:val="00B24A1C"/>
    <w:rsid w:val="00B24B6C"/>
    <w:rsid w:val="00B25526"/>
    <w:rsid w:val="00B257AA"/>
    <w:rsid w:val="00B27C7D"/>
    <w:rsid w:val="00B344A9"/>
    <w:rsid w:val="00B347BF"/>
    <w:rsid w:val="00B37086"/>
    <w:rsid w:val="00B416CE"/>
    <w:rsid w:val="00B42585"/>
    <w:rsid w:val="00B42FFC"/>
    <w:rsid w:val="00B43D65"/>
    <w:rsid w:val="00B4546B"/>
    <w:rsid w:val="00B45C04"/>
    <w:rsid w:val="00B474AB"/>
    <w:rsid w:val="00B4779D"/>
    <w:rsid w:val="00B51337"/>
    <w:rsid w:val="00B53E88"/>
    <w:rsid w:val="00B54113"/>
    <w:rsid w:val="00B573EA"/>
    <w:rsid w:val="00B63147"/>
    <w:rsid w:val="00B63370"/>
    <w:rsid w:val="00B64906"/>
    <w:rsid w:val="00B672F0"/>
    <w:rsid w:val="00B675D6"/>
    <w:rsid w:val="00B70B08"/>
    <w:rsid w:val="00B72C2C"/>
    <w:rsid w:val="00B757CD"/>
    <w:rsid w:val="00B773AC"/>
    <w:rsid w:val="00B8032B"/>
    <w:rsid w:val="00B80694"/>
    <w:rsid w:val="00B81F36"/>
    <w:rsid w:val="00B832D3"/>
    <w:rsid w:val="00B83FEC"/>
    <w:rsid w:val="00B8418C"/>
    <w:rsid w:val="00B851A6"/>
    <w:rsid w:val="00B8563B"/>
    <w:rsid w:val="00B86BF5"/>
    <w:rsid w:val="00B87D8D"/>
    <w:rsid w:val="00B9122A"/>
    <w:rsid w:val="00B91FD1"/>
    <w:rsid w:val="00B941D0"/>
    <w:rsid w:val="00B955F8"/>
    <w:rsid w:val="00B95807"/>
    <w:rsid w:val="00BA0845"/>
    <w:rsid w:val="00BA26E9"/>
    <w:rsid w:val="00BA7638"/>
    <w:rsid w:val="00BB0309"/>
    <w:rsid w:val="00BB1A79"/>
    <w:rsid w:val="00BB1E31"/>
    <w:rsid w:val="00BB458D"/>
    <w:rsid w:val="00BB673E"/>
    <w:rsid w:val="00BB6D84"/>
    <w:rsid w:val="00BB74E1"/>
    <w:rsid w:val="00BC275D"/>
    <w:rsid w:val="00BC2D58"/>
    <w:rsid w:val="00BC4A20"/>
    <w:rsid w:val="00BC5158"/>
    <w:rsid w:val="00BC5690"/>
    <w:rsid w:val="00BC74B6"/>
    <w:rsid w:val="00BD096C"/>
    <w:rsid w:val="00BD1D9D"/>
    <w:rsid w:val="00BD3A22"/>
    <w:rsid w:val="00BE06E3"/>
    <w:rsid w:val="00BE1F0E"/>
    <w:rsid w:val="00BE49B0"/>
    <w:rsid w:val="00BE655F"/>
    <w:rsid w:val="00BE7615"/>
    <w:rsid w:val="00BE762D"/>
    <w:rsid w:val="00BF20DC"/>
    <w:rsid w:val="00BF37A3"/>
    <w:rsid w:val="00BF37D2"/>
    <w:rsid w:val="00C01188"/>
    <w:rsid w:val="00C04E23"/>
    <w:rsid w:val="00C05DF5"/>
    <w:rsid w:val="00C06F07"/>
    <w:rsid w:val="00C1226B"/>
    <w:rsid w:val="00C21AD4"/>
    <w:rsid w:val="00C2237D"/>
    <w:rsid w:val="00C236A2"/>
    <w:rsid w:val="00C265D4"/>
    <w:rsid w:val="00C274EE"/>
    <w:rsid w:val="00C3132F"/>
    <w:rsid w:val="00C31640"/>
    <w:rsid w:val="00C346CA"/>
    <w:rsid w:val="00C347BE"/>
    <w:rsid w:val="00C34F33"/>
    <w:rsid w:val="00C362E9"/>
    <w:rsid w:val="00C3738D"/>
    <w:rsid w:val="00C44848"/>
    <w:rsid w:val="00C455C9"/>
    <w:rsid w:val="00C458A6"/>
    <w:rsid w:val="00C47574"/>
    <w:rsid w:val="00C50914"/>
    <w:rsid w:val="00C50A78"/>
    <w:rsid w:val="00C51736"/>
    <w:rsid w:val="00C5265B"/>
    <w:rsid w:val="00C52D64"/>
    <w:rsid w:val="00C53B80"/>
    <w:rsid w:val="00C53EA7"/>
    <w:rsid w:val="00C54EB5"/>
    <w:rsid w:val="00C60178"/>
    <w:rsid w:val="00C60B25"/>
    <w:rsid w:val="00C61582"/>
    <w:rsid w:val="00C6245D"/>
    <w:rsid w:val="00C625EE"/>
    <w:rsid w:val="00C64CA3"/>
    <w:rsid w:val="00C65346"/>
    <w:rsid w:val="00C65EC3"/>
    <w:rsid w:val="00C71018"/>
    <w:rsid w:val="00C817CB"/>
    <w:rsid w:val="00C81885"/>
    <w:rsid w:val="00C82986"/>
    <w:rsid w:val="00C86F2A"/>
    <w:rsid w:val="00C90E5E"/>
    <w:rsid w:val="00C91A06"/>
    <w:rsid w:val="00C9324A"/>
    <w:rsid w:val="00C93946"/>
    <w:rsid w:val="00C95845"/>
    <w:rsid w:val="00C978C7"/>
    <w:rsid w:val="00C97CD4"/>
    <w:rsid w:val="00CA5228"/>
    <w:rsid w:val="00CA615A"/>
    <w:rsid w:val="00CA64F8"/>
    <w:rsid w:val="00CB1C2E"/>
    <w:rsid w:val="00CB3D73"/>
    <w:rsid w:val="00CB64C5"/>
    <w:rsid w:val="00CB7819"/>
    <w:rsid w:val="00CC2090"/>
    <w:rsid w:val="00CC35FB"/>
    <w:rsid w:val="00CC3A76"/>
    <w:rsid w:val="00CC4640"/>
    <w:rsid w:val="00CC5163"/>
    <w:rsid w:val="00CC5316"/>
    <w:rsid w:val="00CC554C"/>
    <w:rsid w:val="00CC7722"/>
    <w:rsid w:val="00CD1109"/>
    <w:rsid w:val="00CD44F5"/>
    <w:rsid w:val="00CD5BDD"/>
    <w:rsid w:val="00CD64DF"/>
    <w:rsid w:val="00CE1CBC"/>
    <w:rsid w:val="00CE65DB"/>
    <w:rsid w:val="00CF2A21"/>
    <w:rsid w:val="00CF3669"/>
    <w:rsid w:val="00CF3D40"/>
    <w:rsid w:val="00CF493B"/>
    <w:rsid w:val="00CF6394"/>
    <w:rsid w:val="00D01AA5"/>
    <w:rsid w:val="00D026C4"/>
    <w:rsid w:val="00D05CA2"/>
    <w:rsid w:val="00D06E26"/>
    <w:rsid w:val="00D163EF"/>
    <w:rsid w:val="00D167DD"/>
    <w:rsid w:val="00D17CBF"/>
    <w:rsid w:val="00D211AB"/>
    <w:rsid w:val="00D2180F"/>
    <w:rsid w:val="00D21FF4"/>
    <w:rsid w:val="00D22010"/>
    <w:rsid w:val="00D23560"/>
    <w:rsid w:val="00D25A4B"/>
    <w:rsid w:val="00D26FD2"/>
    <w:rsid w:val="00D2717E"/>
    <w:rsid w:val="00D33094"/>
    <w:rsid w:val="00D33E15"/>
    <w:rsid w:val="00D34ABE"/>
    <w:rsid w:val="00D34CEA"/>
    <w:rsid w:val="00D35BCA"/>
    <w:rsid w:val="00D36863"/>
    <w:rsid w:val="00D45C59"/>
    <w:rsid w:val="00D47C67"/>
    <w:rsid w:val="00D5196B"/>
    <w:rsid w:val="00D52223"/>
    <w:rsid w:val="00D52B36"/>
    <w:rsid w:val="00D53204"/>
    <w:rsid w:val="00D54104"/>
    <w:rsid w:val="00D554B3"/>
    <w:rsid w:val="00D560B9"/>
    <w:rsid w:val="00D61B1F"/>
    <w:rsid w:val="00D647F5"/>
    <w:rsid w:val="00D71A1F"/>
    <w:rsid w:val="00D7294D"/>
    <w:rsid w:val="00D73CB2"/>
    <w:rsid w:val="00D75E30"/>
    <w:rsid w:val="00D76438"/>
    <w:rsid w:val="00D817E4"/>
    <w:rsid w:val="00D843DC"/>
    <w:rsid w:val="00D85534"/>
    <w:rsid w:val="00D873F7"/>
    <w:rsid w:val="00D920D4"/>
    <w:rsid w:val="00D92F05"/>
    <w:rsid w:val="00D9521F"/>
    <w:rsid w:val="00D95DBC"/>
    <w:rsid w:val="00D966DD"/>
    <w:rsid w:val="00DA1500"/>
    <w:rsid w:val="00DA54AC"/>
    <w:rsid w:val="00DA7AB7"/>
    <w:rsid w:val="00DB1982"/>
    <w:rsid w:val="00DB20CC"/>
    <w:rsid w:val="00DB24B6"/>
    <w:rsid w:val="00DB2B44"/>
    <w:rsid w:val="00DC044F"/>
    <w:rsid w:val="00DC2CAA"/>
    <w:rsid w:val="00DC3D9F"/>
    <w:rsid w:val="00DC4040"/>
    <w:rsid w:val="00DC5D4A"/>
    <w:rsid w:val="00DC63A5"/>
    <w:rsid w:val="00DC6874"/>
    <w:rsid w:val="00DD034A"/>
    <w:rsid w:val="00DD171C"/>
    <w:rsid w:val="00DD19B3"/>
    <w:rsid w:val="00DD1EF4"/>
    <w:rsid w:val="00DD5202"/>
    <w:rsid w:val="00DD574F"/>
    <w:rsid w:val="00DD6B61"/>
    <w:rsid w:val="00DD6F4F"/>
    <w:rsid w:val="00DD78D1"/>
    <w:rsid w:val="00DD7B71"/>
    <w:rsid w:val="00DD7E37"/>
    <w:rsid w:val="00DE038F"/>
    <w:rsid w:val="00DE059B"/>
    <w:rsid w:val="00DE513E"/>
    <w:rsid w:val="00DE699C"/>
    <w:rsid w:val="00DF2AFF"/>
    <w:rsid w:val="00DF7E77"/>
    <w:rsid w:val="00E00A7E"/>
    <w:rsid w:val="00E01478"/>
    <w:rsid w:val="00E02AD9"/>
    <w:rsid w:val="00E02B15"/>
    <w:rsid w:val="00E03888"/>
    <w:rsid w:val="00E07BB2"/>
    <w:rsid w:val="00E10BEF"/>
    <w:rsid w:val="00E13C0C"/>
    <w:rsid w:val="00E162F3"/>
    <w:rsid w:val="00E169DA"/>
    <w:rsid w:val="00E16C74"/>
    <w:rsid w:val="00E16CE0"/>
    <w:rsid w:val="00E20870"/>
    <w:rsid w:val="00E2310D"/>
    <w:rsid w:val="00E238CB"/>
    <w:rsid w:val="00E249FC"/>
    <w:rsid w:val="00E27BDA"/>
    <w:rsid w:val="00E30BE6"/>
    <w:rsid w:val="00E31DE9"/>
    <w:rsid w:val="00E32C80"/>
    <w:rsid w:val="00E33186"/>
    <w:rsid w:val="00E3382E"/>
    <w:rsid w:val="00E344EF"/>
    <w:rsid w:val="00E35321"/>
    <w:rsid w:val="00E43715"/>
    <w:rsid w:val="00E530CE"/>
    <w:rsid w:val="00E5440C"/>
    <w:rsid w:val="00E57A3E"/>
    <w:rsid w:val="00E57DE8"/>
    <w:rsid w:val="00E6085F"/>
    <w:rsid w:val="00E6381D"/>
    <w:rsid w:val="00E64485"/>
    <w:rsid w:val="00E6619B"/>
    <w:rsid w:val="00E66424"/>
    <w:rsid w:val="00E71D78"/>
    <w:rsid w:val="00E72E86"/>
    <w:rsid w:val="00E74F60"/>
    <w:rsid w:val="00E75DE5"/>
    <w:rsid w:val="00E80099"/>
    <w:rsid w:val="00E805CB"/>
    <w:rsid w:val="00E83375"/>
    <w:rsid w:val="00E83CED"/>
    <w:rsid w:val="00E84E5E"/>
    <w:rsid w:val="00E874D4"/>
    <w:rsid w:val="00E907D6"/>
    <w:rsid w:val="00E91326"/>
    <w:rsid w:val="00E916B1"/>
    <w:rsid w:val="00E92DAD"/>
    <w:rsid w:val="00E94732"/>
    <w:rsid w:val="00E9488F"/>
    <w:rsid w:val="00E97AB9"/>
    <w:rsid w:val="00EA2335"/>
    <w:rsid w:val="00EA2685"/>
    <w:rsid w:val="00EA677D"/>
    <w:rsid w:val="00EB100A"/>
    <w:rsid w:val="00EB172E"/>
    <w:rsid w:val="00EB1B6E"/>
    <w:rsid w:val="00EB4412"/>
    <w:rsid w:val="00EB6E37"/>
    <w:rsid w:val="00EB7156"/>
    <w:rsid w:val="00EC03B7"/>
    <w:rsid w:val="00EC08FA"/>
    <w:rsid w:val="00EC0B52"/>
    <w:rsid w:val="00EC1012"/>
    <w:rsid w:val="00EC39F4"/>
    <w:rsid w:val="00EC417F"/>
    <w:rsid w:val="00EC4ECA"/>
    <w:rsid w:val="00EC626C"/>
    <w:rsid w:val="00EC7B29"/>
    <w:rsid w:val="00ED1E7A"/>
    <w:rsid w:val="00ED3C5B"/>
    <w:rsid w:val="00ED59DE"/>
    <w:rsid w:val="00ED5F97"/>
    <w:rsid w:val="00ED7C6D"/>
    <w:rsid w:val="00ED7DAB"/>
    <w:rsid w:val="00EE02FF"/>
    <w:rsid w:val="00EE135C"/>
    <w:rsid w:val="00EE217B"/>
    <w:rsid w:val="00EE2976"/>
    <w:rsid w:val="00EE4BB4"/>
    <w:rsid w:val="00EE6E21"/>
    <w:rsid w:val="00EE7F43"/>
    <w:rsid w:val="00EF4E9C"/>
    <w:rsid w:val="00EF5E12"/>
    <w:rsid w:val="00EF6983"/>
    <w:rsid w:val="00F04BEE"/>
    <w:rsid w:val="00F05B2A"/>
    <w:rsid w:val="00F06A4F"/>
    <w:rsid w:val="00F071F9"/>
    <w:rsid w:val="00F11D7F"/>
    <w:rsid w:val="00F1234E"/>
    <w:rsid w:val="00F12F5B"/>
    <w:rsid w:val="00F16794"/>
    <w:rsid w:val="00F246AF"/>
    <w:rsid w:val="00F249FF"/>
    <w:rsid w:val="00F2689D"/>
    <w:rsid w:val="00F26E9D"/>
    <w:rsid w:val="00F31C05"/>
    <w:rsid w:val="00F33EB9"/>
    <w:rsid w:val="00F355A8"/>
    <w:rsid w:val="00F361FD"/>
    <w:rsid w:val="00F3723E"/>
    <w:rsid w:val="00F37407"/>
    <w:rsid w:val="00F41C39"/>
    <w:rsid w:val="00F41EE8"/>
    <w:rsid w:val="00F42865"/>
    <w:rsid w:val="00F463E7"/>
    <w:rsid w:val="00F47495"/>
    <w:rsid w:val="00F47524"/>
    <w:rsid w:val="00F511E8"/>
    <w:rsid w:val="00F5145B"/>
    <w:rsid w:val="00F55D75"/>
    <w:rsid w:val="00F56391"/>
    <w:rsid w:val="00F5693E"/>
    <w:rsid w:val="00F57970"/>
    <w:rsid w:val="00F602CF"/>
    <w:rsid w:val="00F60EE6"/>
    <w:rsid w:val="00F621DE"/>
    <w:rsid w:val="00F6245C"/>
    <w:rsid w:val="00F62E2C"/>
    <w:rsid w:val="00F6371E"/>
    <w:rsid w:val="00F741E3"/>
    <w:rsid w:val="00F771A5"/>
    <w:rsid w:val="00F776C3"/>
    <w:rsid w:val="00F81E3F"/>
    <w:rsid w:val="00F8385B"/>
    <w:rsid w:val="00F83A51"/>
    <w:rsid w:val="00F855AD"/>
    <w:rsid w:val="00F87396"/>
    <w:rsid w:val="00F90399"/>
    <w:rsid w:val="00F93468"/>
    <w:rsid w:val="00F952D2"/>
    <w:rsid w:val="00F95CD2"/>
    <w:rsid w:val="00F960FE"/>
    <w:rsid w:val="00F96AE7"/>
    <w:rsid w:val="00F96ED0"/>
    <w:rsid w:val="00F977CB"/>
    <w:rsid w:val="00FA159C"/>
    <w:rsid w:val="00FA1C04"/>
    <w:rsid w:val="00FA3926"/>
    <w:rsid w:val="00FA570E"/>
    <w:rsid w:val="00FA5E3B"/>
    <w:rsid w:val="00FA7F52"/>
    <w:rsid w:val="00FB1C39"/>
    <w:rsid w:val="00FB1CD4"/>
    <w:rsid w:val="00FB69FC"/>
    <w:rsid w:val="00FB7858"/>
    <w:rsid w:val="00FC0B27"/>
    <w:rsid w:val="00FC3FBD"/>
    <w:rsid w:val="00FC69D9"/>
    <w:rsid w:val="00FC71DD"/>
    <w:rsid w:val="00FD327C"/>
    <w:rsid w:val="00FE2ADD"/>
    <w:rsid w:val="00FE3D9C"/>
    <w:rsid w:val="00FE65AC"/>
    <w:rsid w:val="00FF04C0"/>
    <w:rsid w:val="00FF1ECB"/>
    <w:rsid w:val="00FF4190"/>
    <w:rsid w:val="00FF6F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2357"/>
  <w15:docId w15:val="{8E3CBD41-65E4-4582-B5EF-3F429496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A4E61"/>
    <w:pPr>
      <w:widowControl w:val="0"/>
      <w:tabs>
        <w:tab w:val="left" w:pos="567"/>
        <w:tab w:val="left" w:pos="1276"/>
      </w:tabs>
      <w:spacing w:before="120" w:after="0" w:line="360" w:lineRule="exact"/>
      <w:ind w:firstLine="567"/>
      <w:jc w:val="both"/>
      <w:outlineLvl w:val="2"/>
    </w:pPr>
    <w:rPr>
      <w:rFonts w:ascii="Times New Roman" w:eastAsia="Times New Roman" w:hAnsi="Times New Roman" w:cs="Times New Roman"/>
      <w:b/>
      <w:bCs/>
      <w:i/>
      <w:color w:val="000000"/>
      <w:spacing w:val="-2"/>
      <w:sz w:val="28"/>
      <w:szCs w:val="28"/>
      <w:lang w:val="en-GB" w:eastAsia="en-GB"/>
    </w:rPr>
  </w:style>
  <w:style w:type="paragraph" w:styleId="Heading4">
    <w:name w:val="heading 4"/>
    <w:basedOn w:val="Normal"/>
    <w:next w:val="Normal"/>
    <w:link w:val="Heading4Char"/>
    <w:uiPriority w:val="9"/>
    <w:semiHidden/>
    <w:unhideWhenUsed/>
    <w:qFormat/>
    <w:rsid w:val="00A94C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uiPriority w:val="99"/>
    <w:unhideWhenUsed/>
    <w:qFormat/>
    <w:rsid w:val="00682863"/>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basedOn w:val="DefaultParagraphFont"/>
    <w:link w:val="FootnoteText"/>
    <w:uiPriority w:val="99"/>
    <w:qFormat/>
    <w:rsid w:val="00682863"/>
    <w:rPr>
      <w:sz w:val="20"/>
      <w:szCs w:val="20"/>
    </w:rPr>
  </w:style>
  <w:style w:type="character" w:styleId="FootnoteReference">
    <w:name w:val="footnote reference"/>
    <w:aliases w:val="Footnote,Footnote text,Ref,de nota al pie,Footnote text + 13 pt,ftref,BearingPoint,16 Point,Superscript 6 Point,fr,Footnote Text1,f,(NECG) Footnote Reference, BVI fnr,footnote ref,BVI fnr,10 p,Footnote + Arial,10 pt,4_,4_G,Footnote di"/>
    <w:link w:val="FootnotetextChar1"/>
    <w:uiPriority w:val="99"/>
    <w:qFormat/>
    <w:rsid w:val="00682863"/>
    <w:rPr>
      <w:vertAlign w:val="superscript"/>
    </w:rPr>
  </w:style>
  <w:style w:type="paragraph" w:styleId="ListParagraph">
    <w:name w:val="List Paragraph"/>
    <w:aliases w:val="Paragraph,Norm,Đoạn của Danh sách,Đoạn c𞹺Danh sách,List Paragraph111,Nga 3"/>
    <w:basedOn w:val="Normal"/>
    <w:uiPriority w:val="34"/>
    <w:qFormat/>
    <w:rsid w:val="00D01AA5"/>
    <w:pPr>
      <w:ind w:left="720"/>
      <w:contextualSpacing/>
    </w:pPr>
  </w:style>
  <w:style w:type="paragraph" w:styleId="Header">
    <w:name w:val="header"/>
    <w:basedOn w:val="Normal"/>
    <w:link w:val="HeaderChar"/>
    <w:uiPriority w:val="99"/>
    <w:unhideWhenUsed/>
    <w:rsid w:val="00937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D14"/>
  </w:style>
  <w:style w:type="paragraph" w:styleId="Footer">
    <w:name w:val="footer"/>
    <w:basedOn w:val="Normal"/>
    <w:link w:val="FooterChar"/>
    <w:uiPriority w:val="99"/>
    <w:unhideWhenUsed/>
    <w:rsid w:val="00937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D14"/>
  </w:style>
  <w:style w:type="character" w:styleId="Hyperlink">
    <w:name w:val="Hyperlink"/>
    <w:basedOn w:val="DefaultParagraphFont"/>
    <w:uiPriority w:val="99"/>
    <w:unhideWhenUsed/>
    <w:rsid w:val="00EB1B6E"/>
    <w:rPr>
      <w:color w:val="0563C1" w:themeColor="hyperlink"/>
      <w:u w:val="single"/>
    </w:rPr>
  </w:style>
  <w:style w:type="character" w:customStyle="1" w:styleId="UnresolvedMention1">
    <w:name w:val="Unresolved Mention1"/>
    <w:basedOn w:val="DefaultParagraphFont"/>
    <w:uiPriority w:val="99"/>
    <w:semiHidden/>
    <w:unhideWhenUsed/>
    <w:rsid w:val="00EB6E37"/>
    <w:rPr>
      <w:color w:val="605E5C"/>
      <w:shd w:val="clear" w:color="auto" w:fill="E1DFDD"/>
    </w:rPr>
  </w:style>
  <w:style w:type="paragraph" w:styleId="NormalWeb">
    <w:name w:val="Normal (Web)"/>
    <w:aliases w:val="Normal (Web) Char,Char Char Char Char Char Char Char Char Char Char Char,Обычный (веб)1,Обычный (веб) Знак,Обычный (веб) Знак1,Обычный (веб) Знак Знак,Char Char Char,Char Char Char Char Char Char Char Char Char Char,webb,Char Char25"/>
    <w:basedOn w:val="Normal"/>
    <w:link w:val="NormalWebChar1"/>
    <w:uiPriority w:val="99"/>
    <w:unhideWhenUsed/>
    <w:qFormat/>
    <w:rsid w:val="00F361F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C4C7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4C7C"/>
    <w:rPr>
      <w:rFonts w:ascii="Times New Roman" w:hAnsi="Times New Roman" w:cs="Times New Roman"/>
      <w:sz w:val="18"/>
      <w:szCs w:val="18"/>
    </w:rPr>
  </w:style>
  <w:style w:type="character" w:styleId="CommentReference">
    <w:name w:val="annotation reference"/>
    <w:uiPriority w:val="99"/>
    <w:semiHidden/>
    <w:unhideWhenUsed/>
    <w:rsid w:val="00A904EF"/>
    <w:rPr>
      <w:sz w:val="16"/>
      <w:szCs w:val="16"/>
    </w:rPr>
  </w:style>
  <w:style w:type="paragraph" w:styleId="CommentText">
    <w:name w:val="annotation text"/>
    <w:basedOn w:val="Normal"/>
    <w:link w:val="CommentTextChar"/>
    <w:uiPriority w:val="99"/>
    <w:unhideWhenUsed/>
    <w:rsid w:val="00A904EF"/>
    <w:pPr>
      <w:widowControl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904EF"/>
    <w:rPr>
      <w:rFonts w:ascii="Times New Roman" w:eastAsia="Times New Roman" w:hAnsi="Times New Roman" w:cs="Times New Roman"/>
      <w:sz w:val="20"/>
      <w:szCs w:val="20"/>
    </w:rPr>
  </w:style>
  <w:style w:type="paragraph" w:customStyle="1" w:styleId="FootnotetextChar1">
    <w:name w:val="Footnote text Char1"/>
    <w:basedOn w:val="Normal"/>
    <w:link w:val="FootnoteReference"/>
    <w:uiPriority w:val="99"/>
    <w:rsid w:val="00674BBA"/>
    <w:pPr>
      <w:spacing w:line="240" w:lineRule="exact"/>
    </w:pPr>
    <w:rPr>
      <w:vertAlign w:val="superscript"/>
    </w:rPr>
  </w:style>
  <w:style w:type="character" w:customStyle="1" w:styleId="Heading3Char">
    <w:name w:val="Heading 3 Char"/>
    <w:basedOn w:val="DefaultParagraphFont"/>
    <w:link w:val="Heading3"/>
    <w:uiPriority w:val="9"/>
    <w:rsid w:val="009A4E61"/>
    <w:rPr>
      <w:rFonts w:ascii="Times New Roman" w:eastAsia="Times New Roman" w:hAnsi="Times New Roman" w:cs="Times New Roman"/>
      <w:b/>
      <w:bCs/>
      <w:i/>
      <w:color w:val="000000"/>
      <w:spacing w:val="-2"/>
      <w:sz w:val="28"/>
      <w:szCs w:val="28"/>
      <w:lang w:val="en-GB" w:eastAsia="en-GB"/>
    </w:rPr>
  </w:style>
  <w:style w:type="paragraph" w:customStyle="1" w:styleId="content">
    <w:name w:val="content"/>
    <w:basedOn w:val="Normal"/>
    <w:uiPriority w:val="99"/>
    <w:rsid w:val="00F855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A94CC2"/>
    <w:rPr>
      <w:rFonts w:asciiTheme="majorHAnsi" w:eastAsiaTheme="majorEastAsia" w:hAnsiTheme="majorHAnsi" w:cstheme="majorBidi"/>
      <w:i/>
      <w:iCs/>
      <w:color w:val="2E74B5" w:themeColor="accent1" w:themeShade="BF"/>
    </w:rPr>
  </w:style>
  <w:style w:type="character" w:customStyle="1" w:styleId="NormalWebChar1">
    <w:name w:val="Normal (Web) Char1"/>
    <w:aliases w:val="Normal (Web) Char Char,Char Char Char Char Char Char Char Char Char Char Char Char,Обычный (веб)1 Char,Обычный (веб) Знак Char,Обычный (веб) Знак1 Char,Обычный (веб) Знак Знак Char,Char Char Char Char,webb Char,Char Char25 Char"/>
    <w:link w:val="NormalWeb"/>
    <w:uiPriority w:val="99"/>
    <w:locked/>
    <w:rsid w:val="001C5E8E"/>
    <w:rPr>
      <w:rFonts w:ascii="Times New Roman" w:hAnsi="Times New Roman" w:cs="Times New Roman"/>
      <w:sz w:val="24"/>
      <w:szCs w:val="24"/>
    </w:rPr>
  </w:style>
  <w:style w:type="paragraph" w:styleId="Revision">
    <w:name w:val="Revision"/>
    <w:hidden/>
    <w:uiPriority w:val="99"/>
    <w:semiHidden/>
    <w:rsid w:val="00010A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78644">
      <w:bodyDiv w:val="1"/>
      <w:marLeft w:val="0"/>
      <w:marRight w:val="0"/>
      <w:marTop w:val="0"/>
      <w:marBottom w:val="0"/>
      <w:divBdr>
        <w:top w:val="none" w:sz="0" w:space="0" w:color="auto"/>
        <w:left w:val="none" w:sz="0" w:space="0" w:color="auto"/>
        <w:bottom w:val="none" w:sz="0" w:space="0" w:color="auto"/>
        <w:right w:val="none" w:sz="0" w:space="0" w:color="auto"/>
      </w:divBdr>
      <w:divsChild>
        <w:div w:id="559906348">
          <w:marLeft w:val="0"/>
          <w:marRight w:val="0"/>
          <w:marTop w:val="0"/>
          <w:marBottom w:val="0"/>
          <w:divBdr>
            <w:top w:val="none" w:sz="0" w:space="0" w:color="auto"/>
            <w:left w:val="none" w:sz="0" w:space="0" w:color="auto"/>
            <w:bottom w:val="none" w:sz="0" w:space="0" w:color="auto"/>
            <w:right w:val="none" w:sz="0" w:space="0" w:color="auto"/>
          </w:divBdr>
        </w:div>
      </w:divsChild>
    </w:div>
    <w:div w:id="286200286">
      <w:bodyDiv w:val="1"/>
      <w:marLeft w:val="0"/>
      <w:marRight w:val="0"/>
      <w:marTop w:val="0"/>
      <w:marBottom w:val="0"/>
      <w:divBdr>
        <w:top w:val="none" w:sz="0" w:space="0" w:color="auto"/>
        <w:left w:val="none" w:sz="0" w:space="0" w:color="auto"/>
        <w:bottom w:val="none" w:sz="0" w:space="0" w:color="auto"/>
        <w:right w:val="none" w:sz="0" w:space="0" w:color="auto"/>
      </w:divBdr>
    </w:div>
    <w:div w:id="343822131">
      <w:bodyDiv w:val="1"/>
      <w:marLeft w:val="0"/>
      <w:marRight w:val="0"/>
      <w:marTop w:val="0"/>
      <w:marBottom w:val="0"/>
      <w:divBdr>
        <w:top w:val="none" w:sz="0" w:space="0" w:color="auto"/>
        <w:left w:val="none" w:sz="0" w:space="0" w:color="auto"/>
        <w:bottom w:val="none" w:sz="0" w:space="0" w:color="auto"/>
        <w:right w:val="none" w:sz="0" w:space="0" w:color="auto"/>
      </w:divBdr>
      <w:divsChild>
        <w:div w:id="496504820">
          <w:marLeft w:val="0"/>
          <w:marRight w:val="0"/>
          <w:marTop w:val="0"/>
          <w:marBottom w:val="0"/>
          <w:divBdr>
            <w:top w:val="none" w:sz="0" w:space="0" w:color="auto"/>
            <w:left w:val="none" w:sz="0" w:space="0" w:color="auto"/>
            <w:bottom w:val="none" w:sz="0" w:space="0" w:color="auto"/>
            <w:right w:val="none" w:sz="0" w:space="0" w:color="auto"/>
          </w:divBdr>
        </w:div>
      </w:divsChild>
    </w:div>
    <w:div w:id="1361517518">
      <w:bodyDiv w:val="1"/>
      <w:marLeft w:val="0"/>
      <w:marRight w:val="0"/>
      <w:marTop w:val="0"/>
      <w:marBottom w:val="0"/>
      <w:divBdr>
        <w:top w:val="none" w:sz="0" w:space="0" w:color="auto"/>
        <w:left w:val="none" w:sz="0" w:space="0" w:color="auto"/>
        <w:bottom w:val="none" w:sz="0" w:space="0" w:color="auto"/>
        <w:right w:val="none" w:sz="0" w:space="0" w:color="auto"/>
      </w:divBdr>
      <w:divsChild>
        <w:div w:id="2007129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05386A-E269-49B5-B7BC-9FCBAD3253D7}">
  <ds:schemaRefs>
    <ds:schemaRef ds:uri="http://schemas.openxmlformats.org/officeDocument/2006/bibliography"/>
  </ds:schemaRefs>
</ds:datastoreItem>
</file>

<file path=customXml/itemProps2.xml><?xml version="1.0" encoding="utf-8"?>
<ds:datastoreItem xmlns:ds="http://schemas.openxmlformats.org/officeDocument/2006/customXml" ds:itemID="{FEE7426F-EAFF-46D4-926C-7186F84343DD}"/>
</file>

<file path=customXml/itemProps3.xml><?xml version="1.0" encoding="utf-8"?>
<ds:datastoreItem xmlns:ds="http://schemas.openxmlformats.org/officeDocument/2006/customXml" ds:itemID="{9A3103DC-08B0-4C9F-96FB-368661EC816E}"/>
</file>

<file path=customXml/itemProps4.xml><?xml version="1.0" encoding="utf-8"?>
<ds:datastoreItem xmlns:ds="http://schemas.openxmlformats.org/officeDocument/2006/customXml" ds:itemID="{95ECBE04-FEB5-47A1-8E02-D9E7D38D41CE}"/>
</file>

<file path=docProps/app.xml><?xml version="1.0" encoding="utf-8"?>
<Properties xmlns="http://schemas.openxmlformats.org/officeDocument/2006/extended-properties" xmlns:vt="http://schemas.openxmlformats.org/officeDocument/2006/docPropsVTypes">
  <Template>Normal.dotm</Template>
  <TotalTime>1</TotalTime>
  <Pages>9</Pages>
  <Words>3662</Words>
  <Characters>20874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Thu Huyen</dc:creator>
  <cp:lastModifiedBy>Nguyen Thi Hong Chuong</cp:lastModifiedBy>
  <cp:revision>3</cp:revision>
  <cp:lastPrinted>2024-03-13T04:03:00Z</cp:lastPrinted>
  <dcterms:created xsi:type="dcterms:W3CDTF">2024-03-13T04:45:00Z</dcterms:created>
  <dcterms:modified xsi:type="dcterms:W3CDTF">2024-03-13T04:46:00Z</dcterms:modified>
</cp:coreProperties>
</file>